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14F" w:rsidRDefault="00DE414F" w:rsidP="00781C98">
      <w:pPr>
        <w:spacing w:after="0"/>
        <w:rPr>
          <w:rFonts w:asciiTheme="minorHAnsi" w:hAnsiTheme="minorHAnsi" w:cstheme="minorHAnsi"/>
        </w:rPr>
      </w:pPr>
      <w:bookmarkStart w:id="0" w:name="_GoBack"/>
      <w:bookmarkEnd w:id="0"/>
    </w:p>
    <w:p w:rsidR="003429E2" w:rsidRPr="00E50F92" w:rsidRDefault="003429E2" w:rsidP="00781C98">
      <w:pPr>
        <w:widowControl w:val="0"/>
        <w:autoSpaceDE w:val="0"/>
        <w:autoSpaceDN w:val="0"/>
        <w:adjustRightInd w:val="0"/>
        <w:spacing w:after="0"/>
        <w:jc w:val="center"/>
        <w:rPr>
          <w:rFonts w:cstheme="minorHAnsi"/>
          <w:b/>
          <w:iCs/>
          <w:sz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50F92">
        <w:rPr>
          <w:rFonts w:cstheme="minorHAnsi"/>
          <w:b/>
          <w:iCs/>
          <w:sz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TEXTO APROBADO POR LAS COMISIONES PRIMERAS DEL H. SENADO DE LA REPÚBLICA Y DE LA H. CAMARA DE REPRESENTANTES</w:t>
      </w:r>
    </w:p>
    <w:p w:rsidR="003429E2" w:rsidRPr="00E50F92" w:rsidRDefault="003429E2" w:rsidP="00781C98">
      <w:pPr>
        <w:spacing w:after="0"/>
        <w:rPr>
          <w:rFonts w:asciiTheme="minorHAnsi" w:hAnsiTheme="minorHAnsi" w:cstheme="minorHAnsi"/>
        </w:rPr>
      </w:pPr>
    </w:p>
    <w:p w:rsidR="00C07656" w:rsidRPr="00E50F92" w:rsidRDefault="00C07656" w:rsidP="00781C98">
      <w:pPr>
        <w:widowControl w:val="0"/>
        <w:autoSpaceDE w:val="0"/>
        <w:autoSpaceDN w:val="0"/>
        <w:adjustRightInd w:val="0"/>
        <w:spacing w:after="0"/>
        <w:jc w:val="center"/>
        <w:rPr>
          <w:rFonts w:cstheme="minorHAnsi"/>
          <w:b/>
          <w:iCs/>
          <w:sz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50F92">
        <w:rPr>
          <w:rFonts w:cstheme="minorHAnsi"/>
          <w:b/>
          <w:iCs/>
          <w:sz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PROYECTO DE LEY 198 DE 2018 SENADO – 227 DE 2018 CÁMARA </w:t>
      </w:r>
    </w:p>
    <w:p w:rsidR="003429E2" w:rsidRPr="00E50F92" w:rsidRDefault="003429E2" w:rsidP="00781C98">
      <w:pPr>
        <w:widowControl w:val="0"/>
        <w:autoSpaceDE w:val="0"/>
        <w:autoSpaceDN w:val="0"/>
        <w:adjustRightInd w:val="0"/>
        <w:spacing w:after="0"/>
        <w:jc w:val="center"/>
        <w:rPr>
          <w:rFonts w:cstheme="minorHAnsi"/>
          <w:b/>
          <w:iCs/>
          <w:sz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C07656" w:rsidRPr="00E50F92" w:rsidRDefault="00C07656" w:rsidP="00781C98">
      <w:pPr>
        <w:widowControl w:val="0"/>
        <w:autoSpaceDE w:val="0"/>
        <w:autoSpaceDN w:val="0"/>
        <w:adjustRightInd w:val="0"/>
        <w:spacing w:after="0"/>
        <w:jc w:val="center"/>
        <w:rPr>
          <w:rFonts w:cstheme="minorHAnsi"/>
          <w:b/>
          <w:iCs/>
          <w:sz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50F92">
        <w:rPr>
          <w:rFonts w:cstheme="minorHAnsi"/>
          <w:b/>
          <w:iCs/>
          <w:sz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“POR MEDIO DE LA CUAL SE FORTALECEN LA INVESTIGACIÓN Y JUDICIALIZACIÓN DE ORGANIZACIONES CRIMINALES Y SE ADOPTAN MEDIDAS PARA SU SUJECIÓN A LA JUSTICIA”</w:t>
      </w:r>
    </w:p>
    <w:p w:rsidR="00C07656" w:rsidRPr="00E50F92" w:rsidRDefault="00C07656" w:rsidP="00781C98">
      <w:pPr>
        <w:spacing w:after="0"/>
        <w:rPr>
          <w:rFonts w:asciiTheme="minorHAnsi" w:hAnsiTheme="minorHAnsi" w:cstheme="minorHAnsi"/>
          <w:b/>
          <w:lang w:val="es-ES_tradnl"/>
        </w:rPr>
      </w:pPr>
    </w:p>
    <w:p w:rsidR="00C07656" w:rsidRPr="00E50F92" w:rsidRDefault="00781C98" w:rsidP="00781C98">
      <w:pPr>
        <w:widowControl w:val="0"/>
        <w:autoSpaceDE w:val="0"/>
        <w:autoSpaceDN w:val="0"/>
        <w:adjustRightInd w:val="0"/>
        <w:spacing w:after="0"/>
        <w:jc w:val="center"/>
        <w:rPr>
          <w:rFonts w:cstheme="minorHAnsi"/>
          <w:b/>
          <w:iCs/>
          <w:sz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50F92">
        <w:rPr>
          <w:rFonts w:cstheme="minorHAnsi"/>
          <w:b/>
          <w:iCs/>
          <w:sz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EL CONGRESO DE COLOMBIA</w:t>
      </w:r>
    </w:p>
    <w:p w:rsidR="00781C98" w:rsidRPr="00E50F92" w:rsidRDefault="00781C98" w:rsidP="00781C98">
      <w:pPr>
        <w:widowControl w:val="0"/>
        <w:autoSpaceDE w:val="0"/>
        <w:autoSpaceDN w:val="0"/>
        <w:adjustRightInd w:val="0"/>
        <w:spacing w:after="0"/>
        <w:jc w:val="center"/>
        <w:rPr>
          <w:rFonts w:cstheme="minorHAnsi"/>
          <w:b/>
          <w:iCs/>
          <w:sz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C07656" w:rsidRPr="00E50F92" w:rsidRDefault="00C07656" w:rsidP="00781C98">
      <w:pPr>
        <w:widowControl w:val="0"/>
        <w:autoSpaceDE w:val="0"/>
        <w:autoSpaceDN w:val="0"/>
        <w:adjustRightInd w:val="0"/>
        <w:spacing w:after="0"/>
        <w:jc w:val="center"/>
        <w:rPr>
          <w:rFonts w:cstheme="minorHAnsi"/>
          <w:b/>
          <w:iCs/>
          <w:sz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50F92">
        <w:rPr>
          <w:rFonts w:cstheme="minorHAnsi"/>
          <w:b/>
          <w:iCs/>
          <w:sz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DECRETA</w:t>
      </w:r>
    </w:p>
    <w:p w:rsidR="00C07656" w:rsidRPr="00E50F92" w:rsidRDefault="00C07656" w:rsidP="00781C98">
      <w:pPr>
        <w:spacing w:after="0"/>
        <w:ind w:right="49"/>
        <w:jc w:val="center"/>
        <w:rPr>
          <w:rFonts w:asciiTheme="minorHAnsi" w:hAnsiTheme="minorHAnsi" w:cstheme="minorHAnsi"/>
          <w:color w:val="000000"/>
        </w:rPr>
      </w:pP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TÍTULO I</w:t>
      </w: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ÁMBITO DE APLICACIÓN</w:t>
      </w: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CAPÍTULO ÚNICO</w:t>
      </w:r>
    </w:p>
    <w:p w:rsidR="00C07656" w:rsidRPr="00E50F92" w:rsidRDefault="00C07656" w:rsidP="00781C98">
      <w:pPr>
        <w:spacing w:after="0"/>
        <w:ind w:right="49"/>
        <w:jc w:val="center"/>
        <w:rPr>
          <w:rFonts w:asciiTheme="minorHAnsi" w:hAnsiTheme="minorHAnsi" w:cstheme="minorHAnsi"/>
          <w:color w:val="000000"/>
        </w:rPr>
      </w:pP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Normas generales</w:t>
      </w:r>
    </w:p>
    <w:p w:rsidR="009E41FA" w:rsidRPr="00E50F92" w:rsidRDefault="009E41FA" w:rsidP="00781C98">
      <w:pPr>
        <w:spacing w:after="0"/>
        <w:ind w:right="49"/>
        <w:jc w:val="center"/>
        <w:rPr>
          <w:rFonts w:asciiTheme="minorHAnsi" w:hAnsiTheme="minorHAnsi" w:cstheme="minorHAnsi"/>
          <w:color w:val="000000"/>
        </w:rPr>
      </w:pPr>
    </w:p>
    <w:p w:rsidR="00781C98" w:rsidRPr="00E50F92" w:rsidRDefault="00781C98" w:rsidP="00781C98">
      <w:pPr>
        <w:spacing w:after="0"/>
        <w:ind w:right="49"/>
        <w:jc w:val="center"/>
        <w:rPr>
          <w:rFonts w:asciiTheme="minorHAnsi" w:hAnsiTheme="minorHAnsi" w:cstheme="minorHAnsi"/>
          <w:color w:val="000000"/>
        </w:rPr>
      </w:pPr>
    </w:p>
    <w:p w:rsidR="00C07656" w:rsidRPr="00E50F92" w:rsidRDefault="00C07656" w:rsidP="00781C98">
      <w:pPr>
        <w:spacing w:after="0"/>
        <w:ind w:right="49"/>
        <w:jc w:val="both"/>
        <w:rPr>
          <w:rFonts w:asciiTheme="minorHAnsi" w:hAnsiTheme="minorHAnsi" w:cstheme="minorHAnsi"/>
          <w:color w:val="000000"/>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1</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Ámbito de aplicación.</w:t>
      </w:r>
      <w:r w:rsidRPr="00E50F92">
        <w:rPr>
          <w:rFonts w:asciiTheme="minorHAnsi" w:hAnsiTheme="minorHAnsi" w:cstheme="minorHAnsi"/>
          <w:color w:val="000000"/>
          <w:lang w:val="es-ES_tradnl"/>
        </w:rPr>
        <w:t xml:space="preserve"> Las disposiciones previstas en la presente ley se aplicarán en la investigación y judicialización de los Grupos Delictivos Organizados (GDO), y los Grupos Armados Organizados (GAO). </w:t>
      </w:r>
    </w:p>
    <w:p w:rsidR="00C07656" w:rsidRPr="00E50F92" w:rsidRDefault="00C07656" w:rsidP="00781C98">
      <w:pPr>
        <w:spacing w:after="0"/>
        <w:ind w:right="49"/>
        <w:jc w:val="both"/>
        <w:rPr>
          <w:rFonts w:asciiTheme="minorHAnsi" w:hAnsiTheme="minorHAnsi" w:cstheme="minorHAnsi"/>
          <w:color w:val="000000"/>
          <w:lang w:val="es-ES_tradnl"/>
        </w:rPr>
      </w:pPr>
    </w:p>
    <w:p w:rsidR="00C07656" w:rsidRPr="00E50F92" w:rsidRDefault="00C07656" w:rsidP="00781C98">
      <w:pPr>
        <w:spacing w:after="0"/>
        <w:ind w:right="49"/>
        <w:jc w:val="both"/>
        <w:rPr>
          <w:rFonts w:asciiTheme="minorHAnsi" w:hAnsiTheme="minorHAnsi" w:cstheme="minorHAnsi"/>
          <w:color w:val="000000"/>
          <w:lang w:val="es-ES_tradnl"/>
        </w:rPr>
      </w:pPr>
      <w:r w:rsidRPr="00E50F92">
        <w:rPr>
          <w:rFonts w:asciiTheme="minorHAnsi" w:hAnsiTheme="minorHAnsi" w:cstheme="minorHAnsi"/>
          <w:color w:val="000000"/>
          <w:lang w:val="es-ES_tradnl"/>
        </w:rPr>
        <w:t xml:space="preserve"> Las disposiciones establecidas en el Título III se aplicarán exclusivamente para los Grupos Armados Organizados (GAO).</w:t>
      </w:r>
    </w:p>
    <w:p w:rsidR="00C07656" w:rsidRPr="00E50F92" w:rsidRDefault="00C07656" w:rsidP="00781C98">
      <w:pPr>
        <w:spacing w:after="0"/>
        <w:ind w:right="49"/>
        <w:jc w:val="both"/>
        <w:rPr>
          <w:rFonts w:asciiTheme="minorHAnsi" w:hAnsiTheme="minorHAnsi" w:cstheme="minorHAnsi"/>
          <w:color w:val="000000"/>
        </w:rPr>
      </w:pPr>
    </w:p>
    <w:p w:rsidR="00C07656" w:rsidRPr="00E50F92" w:rsidRDefault="00C07656" w:rsidP="00781C98">
      <w:pPr>
        <w:spacing w:after="0"/>
        <w:ind w:right="49"/>
        <w:jc w:val="both"/>
        <w:rPr>
          <w:rFonts w:asciiTheme="minorHAnsi" w:hAnsiTheme="minorHAnsi" w:cstheme="minorHAnsi"/>
          <w:color w:val="000000"/>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2</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Definiciones.</w:t>
      </w:r>
      <w:r w:rsidRPr="00E50F92">
        <w:rPr>
          <w:rFonts w:asciiTheme="minorHAnsi" w:hAnsiTheme="minorHAnsi" w:cstheme="minorHAnsi"/>
          <w:color w:val="000000"/>
          <w:lang w:val="es-ES_tradnl"/>
        </w:rPr>
        <w:t xml:space="preserve"> Para los efectos de esta ley se entenderá por:</w:t>
      </w:r>
    </w:p>
    <w:p w:rsidR="00781C98" w:rsidRPr="00E50F92" w:rsidRDefault="00781C98" w:rsidP="00781C98">
      <w:pPr>
        <w:spacing w:after="0"/>
        <w:ind w:right="49"/>
        <w:jc w:val="both"/>
        <w:rPr>
          <w:rFonts w:asciiTheme="minorHAnsi" w:hAnsiTheme="minorHAnsi" w:cstheme="minorHAnsi"/>
          <w:color w:val="000000"/>
        </w:rPr>
      </w:pPr>
    </w:p>
    <w:p w:rsidR="00C07656" w:rsidRPr="00E50F92" w:rsidRDefault="00C07656" w:rsidP="00781C98">
      <w:pPr>
        <w:spacing w:after="0"/>
        <w:ind w:right="49"/>
        <w:jc w:val="both"/>
        <w:rPr>
          <w:rFonts w:asciiTheme="minorHAnsi" w:hAnsiTheme="minorHAnsi" w:cstheme="minorHAnsi"/>
          <w:color w:val="000000"/>
          <w:lang w:val="es-ES_tradnl"/>
        </w:rPr>
      </w:pPr>
      <w:r w:rsidRPr="00E50F92">
        <w:rPr>
          <w:rFonts w:asciiTheme="minorHAnsi" w:hAnsiTheme="minorHAnsi" w:cstheme="minorHAnsi"/>
          <w:b/>
          <w:bCs/>
          <w:color w:val="000000"/>
          <w:lang w:val="es-ES_tradnl"/>
        </w:rPr>
        <w:t>Grupos Armados Organizados (GAO): </w:t>
      </w:r>
      <w:r w:rsidRPr="00E50F92">
        <w:rPr>
          <w:rFonts w:asciiTheme="minorHAnsi" w:hAnsiTheme="minorHAnsi" w:cstheme="minorHAnsi"/>
          <w:color w:val="000000"/>
          <w:lang w:val="es-ES_tradnl"/>
        </w:rPr>
        <w:t>Aquellos que, bajo la dirección de un mando responsable, ejerzan sobre una parte del territorio un control tal que les permita realizar operaciones militares sostenidas y concertadas.</w:t>
      </w:r>
    </w:p>
    <w:p w:rsidR="00C07656" w:rsidRPr="00E50F92" w:rsidRDefault="00C07656" w:rsidP="00781C98">
      <w:pPr>
        <w:spacing w:after="0"/>
        <w:ind w:right="49"/>
        <w:jc w:val="both"/>
        <w:rPr>
          <w:rFonts w:asciiTheme="minorHAnsi" w:hAnsiTheme="minorHAnsi" w:cstheme="minorHAnsi"/>
          <w:color w:val="000000"/>
          <w:lang w:val="es-ES_tradnl"/>
        </w:rPr>
      </w:pPr>
    </w:p>
    <w:p w:rsidR="00C07656" w:rsidRPr="00E50F92" w:rsidRDefault="00C07656" w:rsidP="00781C98">
      <w:pPr>
        <w:spacing w:after="0"/>
        <w:ind w:right="49"/>
        <w:jc w:val="both"/>
        <w:rPr>
          <w:rFonts w:asciiTheme="minorHAnsi" w:hAnsiTheme="minorHAnsi" w:cstheme="minorHAnsi"/>
          <w:color w:val="000000"/>
        </w:rPr>
      </w:pPr>
      <w:r w:rsidRPr="00E50F92">
        <w:rPr>
          <w:rFonts w:asciiTheme="minorHAnsi" w:hAnsiTheme="minorHAnsi" w:cstheme="minorHAnsi"/>
          <w:color w:val="000000"/>
          <w:lang w:val="es-ES_tradnl"/>
        </w:rPr>
        <w:t>Para identificar si se está frente a un Grupo Armado Organizado se tendrán en cuenta los siguientes elementos concurrentes:</w:t>
      </w:r>
    </w:p>
    <w:p w:rsidR="00C07656" w:rsidRPr="00E50F92" w:rsidRDefault="00C07656" w:rsidP="00781C98">
      <w:pPr>
        <w:pStyle w:val="Prrafodelista"/>
        <w:numPr>
          <w:ilvl w:val="0"/>
          <w:numId w:val="8"/>
        </w:numPr>
        <w:spacing w:after="0"/>
        <w:jc w:val="both"/>
        <w:rPr>
          <w:rFonts w:asciiTheme="minorHAnsi" w:hAnsiTheme="minorHAnsi" w:cstheme="minorHAnsi"/>
          <w:color w:val="000000"/>
        </w:rPr>
      </w:pPr>
      <w:r w:rsidRPr="00E50F92">
        <w:rPr>
          <w:rFonts w:asciiTheme="minorHAnsi" w:hAnsiTheme="minorHAnsi" w:cstheme="minorHAnsi"/>
          <w:color w:val="000000"/>
          <w:lang w:val="es-ES_tradnl"/>
        </w:rPr>
        <w:t>Que use la violencia armada contra la Fuerza Pública u otras instituciones del Estado; la población civil; bienes civiles, o contra otros grupos armados.</w:t>
      </w:r>
    </w:p>
    <w:p w:rsidR="00C07656" w:rsidRPr="00E50F92" w:rsidRDefault="00C07656" w:rsidP="00781C98">
      <w:pPr>
        <w:pStyle w:val="Prrafodelista"/>
        <w:numPr>
          <w:ilvl w:val="0"/>
          <w:numId w:val="8"/>
        </w:numPr>
        <w:spacing w:after="0"/>
        <w:jc w:val="both"/>
        <w:rPr>
          <w:rFonts w:asciiTheme="minorHAnsi" w:hAnsiTheme="minorHAnsi" w:cstheme="minorHAnsi"/>
          <w:color w:val="000000"/>
        </w:rPr>
      </w:pPr>
      <w:r w:rsidRPr="00E50F92">
        <w:rPr>
          <w:rFonts w:asciiTheme="minorHAnsi" w:hAnsiTheme="minorHAnsi" w:cstheme="minorHAnsi"/>
          <w:color w:val="000000"/>
          <w:lang w:val="es-ES_tradnl"/>
        </w:rPr>
        <w:t>Que tenga la capacidad de generar un nivel de violencia armada que supere el de los disturbios y tensiones internas.</w:t>
      </w:r>
    </w:p>
    <w:p w:rsidR="00C07656" w:rsidRPr="00E50F92" w:rsidRDefault="00C07656" w:rsidP="00781C98">
      <w:pPr>
        <w:pStyle w:val="Prrafodelista"/>
        <w:numPr>
          <w:ilvl w:val="0"/>
          <w:numId w:val="8"/>
        </w:numPr>
        <w:spacing w:after="0"/>
        <w:jc w:val="both"/>
        <w:rPr>
          <w:rFonts w:asciiTheme="minorHAnsi" w:hAnsiTheme="minorHAnsi" w:cstheme="minorHAnsi"/>
          <w:color w:val="000000"/>
        </w:rPr>
      </w:pPr>
      <w:r w:rsidRPr="00E50F92">
        <w:rPr>
          <w:rFonts w:asciiTheme="minorHAnsi" w:hAnsiTheme="minorHAnsi" w:cstheme="minorHAnsi"/>
          <w:color w:val="000000"/>
          <w:lang w:val="es-ES_tradnl"/>
        </w:rPr>
        <w:t>Que tenga una organización y un mando que ejerza liderazgo o dirección sobre sus miembros, que le permitan usar la violencia contra la población civil, bienes civiles o la Fuerza Pública, en áreas del territorio nacional.</w:t>
      </w:r>
    </w:p>
    <w:p w:rsidR="00C07656" w:rsidRPr="00E50F92" w:rsidRDefault="00C07656" w:rsidP="00781C98">
      <w:pPr>
        <w:spacing w:after="0"/>
        <w:ind w:right="49"/>
        <w:jc w:val="both"/>
        <w:rPr>
          <w:rFonts w:asciiTheme="minorHAnsi" w:hAnsiTheme="minorHAnsi" w:cstheme="minorHAnsi"/>
          <w:b/>
          <w:bCs/>
          <w:color w:val="000000"/>
          <w:lang w:val="es-ES_tradnl"/>
        </w:rPr>
      </w:pPr>
    </w:p>
    <w:p w:rsidR="00C07656" w:rsidRPr="00E50F92" w:rsidRDefault="00C07656" w:rsidP="00781C98">
      <w:pPr>
        <w:spacing w:after="0"/>
        <w:ind w:right="49"/>
        <w:jc w:val="both"/>
        <w:rPr>
          <w:rFonts w:asciiTheme="minorHAnsi" w:hAnsiTheme="minorHAnsi" w:cstheme="minorHAnsi"/>
          <w:color w:val="000000"/>
        </w:rPr>
      </w:pPr>
      <w:r w:rsidRPr="00E50F92">
        <w:rPr>
          <w:rFonts w:asciiTheme="minorHAnsi" w:hAnsiTheme="minorHAnsi" w:cstheme="minorHAnsi"/>
          <w:b/>
          <w:bCs/>
          <w:color w:val="000000"/>
          <w:lang w:val="es-ES_tradnl"/>
        </w:rPr>
        <w:t>Grupo Delictivo Organizado (GDO): </w:t>
      </w:r>
      <w:r w:rsidRPr="00E50F92">
        <w:rPr>
          <w:rFonts w:asciiTheme="minorHAnsi" w:hAnsiTheme="minorHAnsi" w:cstheme="minorHAnsi"/>
          <w:color w:val="000000"/>
          <w:lang w:val="es-ES_tradnl"/>
        </w:rPr>
        <w:t>El grupo estructurado de tres o más personas que exista durante cierto tiempo y que actúe concertadamente con el propósito de cometer uno o más delitos graves o delitos tipificados con arreglo a la Convención de Palermo, con miras a obtener, directa o indirectamente, un beneficio económico u otro beneficio de orden material.</w:t>
      </w:r>
    </w:p>
    <w:p w:rsidR="00C07656" w:rsidRPr="00E50F92" w:rsidRDefault="00C07656" w:rsidP="00781C98">
      <w:pPr>
        <w:spacing w:after="0"/>
        <w:ind w:right="49"/>
        <w:jc w:val="both"/>
        <w:rPr>
          <w:rFonts w:asciiTheme="minorHAnsi" w:hAnsiTheme="minorHAnsi" w:cstheme="minorHAnsi"/>
        </w:rPr>
      </w:pPr>
      <w:r w:rsidRPr="00E50F92">
        <w:rPr>
          <w:rFonts w:asciiTheme="minorHAnsi" w:hAnsiTheme="minorHAnsi" w:cstheme="minorHAnsi"/>
          <w:color w:val="000000"/>
          <w:lang w:val="es-ES_tradnl"/>
        </w:rPr>
        <w:t>Los delitos cometidos por estos grupos no necesariamente tendrán que ser de carácter transnacional sino que abarcarán también aquellos delitos que se encuentren tipificados en el </w:t>
      </w:r>
      <w:hyperlink r:id="rId8" w:tgtFrame="_blank" w:history="1">
        <w:r w:rsidRPr="00E50F92">
          <w:rPr>
            <w:rFonts w:asciiTheme="minorHAnsi" w:hAnsiTheme="minorHAnsi" w:cstheme="minorHAnsi"/>
            <w:color w:val="0D0D0D" w:themeColor="text1" w:themeTint="F2"/>
            <w:lang w:val="es-ES_tradnl"/>
          </w:rPr>
          <w:t xml:space="preserve">Código Penal </w:t>
        </w:r>
      </w:hyperlink>
      <w:r w:rsidRPr="00E50F92">
        <w:rPr>
          <w:rFonts w:asciiTheme="minorHAnsi" w:hAnsiTheme="minorHAnsi" w:cstheme="minorHAnsi"/>
          <w:color w:val="0D0D0D" w:themeColor="text1" w:themeTint="F2"/>
          <w:lang w:val="es-ES_tradnl"/>
        </w:rPr>
        <w:t> c</w:t>
      </w:r>
      <w:r w:rsidRPr="00E50F92">
        <w:rPr>
          <w:rFonts w:asciiTheme="minorHAnsi" w:hAnsiTheme="minorHAnsi" w:cstheme="minorHAnsi"/>
          <w:color w:val="000000"/>
          <w:lang w:val="es-ES_tradnl"/>
        </w:rPr>
        <w:t>olombiano.</w:t>
      </w:r>
    </w:p>
    <w:p w:rsidR="00C07656" w:rsidRPr="00E50F92" w:rsidRDefault="00C07656" w:rsidP="00781C98">
      <w:pPr>
        <w:spacing w:after="0"/>
        <w:ind w:right="49"/>
        <w:jc w:val="both"/>
        <w:rPr>
          <w:rFonts w:asciiTheme="minorHAnsi" w:hAnsiTheme="minorHAnsi" w:cstheme="minorHAnsi"/>
          <w:b/>
          <w:bCs/>
          <w:color w:val="000000"/>
          <w:lang w:val="es-ES_tradnl"/>
        </w:rPr>
      </w:pPr>
    </w:p>
    <w:p w:rsidR="00C07656" w:rsidRPr="00E50F92" w:rsidRDefault="00C07656" w:rsidP="00781C98">
      <w:pPr>
        <w:spacing w:after="0"/>
        <w:ind w:right="49"/>
        <w:jc w:val="both"/>
        <w:rPr>
          <w:rFonts w:asciiTheme="minorHAnsi" w:hAnsiTheme="minorHAnsi" w:cstheme="minorHAnsi"/>
          <w:color w:val="000000"/>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w:t>
      </w:r>
      <w:r w:rsidRPr="00E50F92">
        <w:rPr>
          <w:rFonts w:asciiTheme="minorHAnsi" w:hAnsiTheme="minorHAnsi" w:cstheme="minorHAnsi"/>
          <w:b/>
          <w:bCs/>
          <w:color w:val="000000"/>
          <w:lang w:val="es-ES_tradnl"/>
        </w:rPr>
        <w:t> </w:t>
      </w:r>
      <w:r w:rsidRPr="00E50F92">
        <w:rPr>
          <w:rFonts w:asciiTheme="minorHAnsi" w:hAnsiTheme="minorHAnsi" w:cstheme="minorHAnsi"/>
          <w:color w:val="000000"/>
          <w:lang w:val="es-ES_tradnl"/>
        </w:rPr>
        <w:t>En todo caso, para establecer si se trata de un Grupo Armado Organizado, será necesaria la calificación previa del Consejo de Seguridad Nacional.</w:t>
      </w:r>
    </w:p>
    <w:p w:rsidR="00EF3134" w:rsidRPr="00E50F92" w:rsidRDefault="00EF3134" w:rsidP="00781C98">
      <w:pPr>
        <w:spacing w:after="0"/>
        <w:ind w:right="49"/>
        <w:jc w:val="both"/>
        <w:rPr>
          <w:rFonts w:asciiTheme="minorHAnsi" w:hAnsiTheme="minorHAnsi" w:cstheme="minorHAnsi"/>
          <w:color w:val="000000"/>
        </w:rPr>
      </w:pPr>
    </w:p>
    <w:p w:rsidR="00781C98" w:rsidRPr="00E50F92" w:rsidRDefault="00781C98" w:rsidP="00781C98">
      <w:pPr>
        <w:spacing w:after="0"/>
        <w:ind w:right="49"/>
        <w:jc w:val="both"/>
        <w:rPr>
          <w:rFonts w:asciiTheme="minorHAnsi" w:hAnsiTheme="minorHAnsi" w:cstheme="minorHAnsi"/>
          <w:color w:val="000000"/>
        </w:rPr>
      </w:pP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TÍTULO II</w:t>
      </w: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xml:space="preserve">MEDIDAS PARA EL FORTALECIMIENTO DE LA INVESTIGACIÓN Y DE LA JUDICIALIZACIÓN DE LOS GRUPOS DELICTIVOS ORGANIZADOS Y DE LOS GRUPOS </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lastRenderedPageBreak/>
        <w:t>ARMADOS ORGANIZADOS</w:t>
      </w: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CAPÍTULO I</w:t>
      </w: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Medidas punitivas para combatir las organizaciones criminales</w:t>
      </w:r>
    </w:p>
    <w:p w:rsidR="00C07656" w:rsidRPr="00E50F92" w:rsidRDefault="00C07656" w:rsidP="00781C98">
      <w:pPr>
        <w:spacing w:after="0"/>
        <w:ind w:right="49"/>
        <w:jc w:val="both"/>
        <w:rPr>
          <w:rFonts w:asciiTheme="minorHAnsi" w:hAnsiTheme="minorHAnsi" w:cstheme="minorHAnsi"/>
          <w:color w:val="000000"/>
        </w:rPr>
      </w:pPr>
    </w:p>
    <w:p w:rsidR="00781C98" w:rsidRPr="00E50F92" w:rsidRDefault="00781C98" w:rsidP="00781C98">
      <w:pPr>
        <w:spacing w:after="0"/>
        <w:ind w:right="49"/>
        <w:jc w:val="both"/>
        <w:rPr>
          <w:rFonts w:asciiTheme="minorHAnsi" w:hAnsiTheme="minorHAnsi" w:cstheme="minorHAnsi"/>
          <w:color w:val="000000"/>
        </w:rPr>
      </w:pPr>
    </w:p>
    <w:p w:rsidR="00C07656" w:rsidRPr="00E50F92" w:rsidRDefault="00C07656" w:rsidP="00781C98">
      <w:pPr>
        <w:spacing w:after="0"/>
        <w:ind w:right="49"/>
        <w:jc w:val="both"/>
        <w:rPr>
          <w:rFonts w:asciiTheme="minorHAnsi" w:hAnsiTheme="minorHAnsi" w:cstheme="minorHAnsi"/>
          <w:color w:val="000000"/>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3</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
          <w:bCs/>
          <w:color w:val="000000"/>
          <w:lang w:val="es-ES_tradnl"/>
        </w:rPr>
        <w:t> </w:t>
      </w:r>
      <w:r w:rsidRPr="00E50F92">
        <w:rPr>
          <w:rFonts w:asciiTheme="minorHAnsi" w:hAnsiTheme="minorHAnsi" w:cstheme="minorHAnsi"/>
          <w:color w:val="000000"/>
          <w:lang w:val="es-ES_tradnl"/>
        </w:rPr>
        <w:t>Adiciónese el artículo 182A de la Ley 599 de 2000, el cual quedará así:</w:t>
      </w:r>
    </w:p>
    <w:p w:rsidR="00781C98" w:rsidRPr="00E50F92" w:rsidRDefault="00781C98" w:rsidP="00781C98">
      <w:pPr>
        <w:spacing w:after="0"/>
        <w:ind w:right="49"/>
        <w:jc w:val="both"/>
        <w:rPr>
          <w:rFonts w:asciiTheme="minorHAnsi" w:hAnsiTheme="minorHAnsi" w:cstheme="minorHAnsi"/>
          <w:color w:val="000000"/>
        </w:rPr>
      </w:pPr>
    </w:p>
    <w:p w:rsidR="00C07656" w:rsidRPr="00E50F92" w:rsidRDefault="00C07656" w:rsidP="00781C98">
      <w:pPr>
        <w:spacing w:after="0"/>
        <w:ind w:right="283"/>
        <w:jc w:val="both"/>
        <w:rPr>
          <w:rFonts w:asciiTheme="minorHAnsi" w:hAnsiTheme="minorHAnsi" w:cstheme="minorHAnsi"/>
          <w:i/>
          <w:color w:val="000000"/>
          <w:sz w:val="22"/>
          <w:lang w:val="es-ES_tradnl"/>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Artículo 182A. Constreñimiento ilegal por parte de miembros de Grupos Delictivos Organizados y Grupos Armados Organizados.</w:t>
      </w:r>
      <w:r w:rsidRPr="00E50F92">
        <w:rPr>
          <w:rFonts w:asciiTheme="minorHAnsi" w:hAnsiTheme="minorHAnsi" w:cstheme="minorHAnsi"/>
          <w:b/>
          <w:bCs/>
          <w:i/>
          <w:color w:val="000000"/>
          <w:sz w:val="22"/>
          <w:lang w:val="es-ES_tradnl"/>
        </w:rPr>
        <w:t> </w:t>
      </w:r>
      <w:r w:rsidRPr="00E50F92">
        <w:rPr>
          <w:rFonts w:asciiTheme="minorHAnsi" w:hAnsiTheme="minorHAnsi" w:cstheme="minorHAnsi"/>
          <w:i/>
          <w:color w:val="000000"/>
          <w:sz w:val="22"/>
          <w:lang w:val="es-ES_tradnl"/>
        </w:rPr>
        <w:t xml:space="preserve">Los miembros, testaferros o colaboradores de Grupos Delictivos Organizados y Grupos Armados Organizados, que mediante constreñimiento impidan u obstaculicen el avance de los Programas de Desarrollo con Enfoque Territorial (PDET), establecidos en el Acuerdo Final para la Terminación del Conflicto y la Construcción de una Paz Estable y Duradera, </w:t>
      </w:r>
      <w:r w:rsidR="00EF3134" w:rsidRPr="00E50F92">
        <w:rPr>
          <w:rFonts w:asciiTheme="minorHAnsi" w:hAnsiTheme="minorHAnsi" w:cstheme="minorHAnsi"/>
          <w:i/>
          <w:color w:val="000000"/>
          <w:sz w:val="22"/>
          <w:lang w:val="es-ES_tradnl"/>
        </w:rPr>
        <w:t xml:space="preserve">así como cualquier otra actividad para la implementación del Acuerdo Final, </w:t>
      </w:r>
      <w:r w:rsidR="00DE1082" w:rsidRPr="00E50F92">
        <w:rPr>
          <w:rFonts w:asciiTheme="minorHAnsi" w:hAnsiTheme="minorHAnsi" w:cstheme="minorHAnsi"/>
          <w:i/>
          <w:color w:val="000000"/>
          <w:sz w:val="22"/>
          <w:lang w:val="es-ES_tradnl"/>
        </w:rPr>
        <w:t>in</w:t>
      </w:r>
      <w:r w:rsidRPr="00E50F92">
        <w:rPr>
          <w:rFonts w:asciiTheme="minorHAnsi" w:hAnsiTheme="minorHAnsi" w:cstheme="minorHAnsi"/>
          <w:i/>
          <w:color w:val="000000"/>
          <w:sz w:val="22"/>
          <w:lang w:val="es-ES_tradnl"/>
        </w:rPr>
        <w:t>currirán en prisión de cuatro (4) a seis (6) años.</w:t>
      </w:r>
    </w:p>
    <w:p w:rsidR="00C07656" w:rsidRPr="00E50F92" w:rsidRDefault="00C07656" w:rsidP="00781C98">
      <w:pPr>
        <w:spacing w:after="0"/>
        <w:ind w:right="283"/>
        <w:jc w:val="both"/>
        <w:rPr>
          <w:rFonts w:asciiTheme="minorHAnsi" w:hAnsiTheme="minorHAnsi" w:cstheme="minorHAnsi"/>
          <w:color w:val="000000"/>
        </w:rPr>
      </w:pPr>
    </w:p>
    <w:p w:rsidR="00781C98" w:rsidRPr="00E50F92" w:rsidRDefault="00781C98" w:rsidP="00781C98">
      <w:pPr>
        <w:spacing w:after="0"/>
        <w:ind w:right="283"/>
        <w:jc w:val="both"/>
        <w:rPr>
          <w:rFonts w:asciiTheme="minorHAnsi" w:hAnsiTheme="minorHAnsi" w:cstheme="minorHAnsi"/>
          <w:color w:val="000000"/>
        </w:rPr>
      </w:pPr>
    </w:p>
    <w:p w:rsidR="00C07656" w:rsidRPr="00E50F92" w:rsidRDefault="00C07656" w:rsidP="00781C98">
      <w:pPr>
        <w:spacing w:after="0"/>
        <w:ind w:right="49"/>
        <w:jc w:val="both"/>
        <w:rPr>
          <w:rFonts w:asciiTheme="minorHAnsi" w:hAnsiTheme="minorHAnsi" w:cstheme="minorHAnsi"/>
          <w:color w:val="000000"/>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4</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
          <w:bCs/>
          <w:color w:val="000000"/>
          <w:lang w:val="es-ES_tradnl"/>
        </w:rPr>
        <w:t> </w:t>
      </w:r>
      <w:r w:rsidRPr="00E50F92">
        <w:rPr>
          <w:rFonts w:asciiTheme="minorHAnsi" w:hAnsiTheme="minorHAnsi" w:cstheme="minorHAnsi"/>
          <w:color w:val="000000"/>
          <w:lang w:val="es-ES_tradnl"/>
        </w:rPr>
        <w:t>Adiciónese un inciso final al artículo 387 de la Ley 599 de 2000, relativo al Constreñimiento al sufragante, el cual quedará así:</w:t>
      </w:r>
    </w:p>
    <w:p w:rsidR="00C07656" w:rsidRPr="00E50F92" w:rsidRDefault="00C07656" w:rsidP="00781C98">
      <w:pPr>
        <w:spacing w:after="0"/>
        <w:ind w:right="283"/>
        <w:jc w:val="both"/>
        <w:rPr>
          <w:rFonts w:asciiTheme="minorHAnsi" w:hAnsiTheme="minorHAnsi" w:cstheme="minorHAnsi"/>
          <w:color w:val="000000"/>
        </w:rPr>
      </w:pPr>
    </w:p>
    <w:p w:rsidR="00C07656" w:rsidRPr="00E50F92" w:rsidRDefault="00C07656" w:rsidP="00781C98">
      <w:pPr>
        <w:spacing w:after="0"/>
        <w:ind w:right="283"/>
        <w:jc w:val="both"/>
        <w:rPr>
          <w:rFonts w:asciiTheme="minorHAnsi" w:hAnsiTheme="minorHAnsi" w:cstheme="minorHAnsi"/>
          <w:i/>
          <w:color w:val="000000"/>
          <w:sz w:val="22"/>
          <w:lang w:val="es-ES_tradnl"/>
        </w:rPr>
      </w:pPr>
      <w:r w:rsidRPr="00E50F92">
        <w:rPr>
          <w:rFonts w:asciiTheme="minorHAnsi" w:hAnsiTheme="minorHAnsi" w:cstheme="minorHAnsi"/>
          <w:i/>
          <w:color w:val="000000"/>
          <w:sz w:val="22"/>
          <w:lang w:val="es-ES_tradnl"/>
        </w:rPr>
        <w:t>La pena se aumentará en una tercera parte cuando la conducta sea cometida por miembros de Grupos Delictivos Organizados y Grupos Armados Organizados.</w:t>
      </w:r>
    </w:p>
    <w:p w:rsidR="00C07656" w:rsidRPr="00E50F92" w:rsidRDefault="00C07656" w:rsidP="00781C98">
      <w:pPr>
        <w:spacing w:after="0"/>
        <w:ind w:right="283"/>
        <w:jc w:val="both"/>
        <w:rPr>
          <w:rFonts w:asciiTheme="minorHAnsi" w:hAnsiTheme="minorHAnsi" w:cstheme="minorHAnsi"/>
          <w:color w:val="000000"/>
        </w:rPr>
      </w:pPr>
    </w:p>
    <w:p w:rsidR="00781C98" w:rsidRPr="00E50F92" w:rsidRDefault="00781C98" w:rsidP="00781C98">
      <w:pPr>
        <w:spacing w:after="0"/>
        <w:ind w:right="283"/>
        <w:jc w:val="both"/>
        <w:rPr>
          <w:rFonts w:asciiTheme="minorHAnsi" w:hAnsiTheme="minorHAnsi" w:cstheme="minorHAnsi"/>
          <w:color w:val="000000"/>
        </w:rPr>
      </w:pPr>
    </w:p>
    <w:p w:rsidR="00C07656" w:rsidRPr="00E50F92" w:rsidRDefault="00C07656" w:rsidP="00781C98">
      <w:pPr>
        <w:spacing w:after="0"/>
        <w:ind w:right="49"/>
        <w:jc w:val="both"/>
        <w:rPr>
          <w:rFonts w:asciiTheme="minorHAnsi" w:hAnsiTheme="minorHAnsi" w:cstheme="minorHAnsi"/>
          <w:color w:val="000000"/>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5</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
          <w:bCs/>
          <w:color w:val="000000"/>
          <w:lang w:val="es-ES_tradnl"/>
        </w:rPr>
        <w:t> </w:t>
      </w:r>
      <w:r w:rsidRPr="00E50F92">
        <w:rPr>
          <w:rFonts w:asciiTheme="minorHAnsi" w:hAnsiTheme="minorHAnsi" w:cstheme="minorHAnsi"/>
          <w:color w:val="000000"/>
          <w:lang w:val="es-ES_tradnl"/>
        </w:rPr>
        <w:t>Modifíquese el artículo 340 de la Ley 599 de 2000, relativo al Concierto para delinquir, el cual quedará así:</w:t>
      </w:r>
    </w:p>
    <w:p w:rsidR="00C07656" w:rsidRPr="00E50F92" w:rsidRDefault="00C07656" w:rsidP="00781C98">
      <w:pPr>
        <w:spacing w:after="0"/>
        <w:ind w:right="49"/>
        <w:jc w:val="both"/>
        <w:rPr>
          <w:rFonts w:asciiTheme="minorHAnsi" w:hAnsiTheme="minorHAnsi" w:cstheme="minorHAnsi"/>
          <w:color w:val="000000"/>
        </w:rPr>
      </w:pPr>
    </w:p>
    <w:p w:rsidR="00C07656" w:rsidRPr="00E50F92" w:rsidRDefault="00C07656" w:rsidP="00781C98">
      <w:pPr>
        <w:spacing w:after="0"/>
        <w:ind w:right="283"/>
        <w:jc w:val="both"/>
        <w:rPr>
          <w:rFonts w:asciiTheme="minorHAnsi" w:hAnsiTheme="minorHAnsi" w:cstheme="minorHAnsi"/>
          <w:i/>
          <w:color w:val="000000"/>
          <w:sz w:val="22"/>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Artículo 340. Concierto para delinquir.</w:t>
      </w:r>
      <w:r w:rsidRPr="00E50F92">
        <w:rPr>
          <w:rFonts w:asciiTheme="minorHAnsi" w:hAnsiTheme="minorHAnsi" w:cstheme="minorHAnsi"/>
          <w:b/>
          <w:bCs/>
          <w:i/>
          <w:color w:val="000000"/>
          <w:sz w:val="22"/>
          <w:lang w:val="es-ES_tradnl"/>
        </w:rPr>
        <w:t> </w:t>
      </w:r>
      <w:r w:rsidRPr="00E50F92">
        <w:rPr>
          <w:rFonts w:asciiTheme="minorHAnsi" w:hAnsiTheme="minorHAnsi" w:cstheme="minorHAnsi"/>
          <w:i/>
          <w:color w:val="000000"/>
          <w:sz w:val="22"/>
          <w:lang w:val="es-ES_tradnl"/>
        </w:rPr>
        <w:t>Cuando varias personas se concierten con el fin de cometer delitos, cada una de ellas será penada, por esa sola conducta, con prisión de cuarenta y ocho (48) a ciento ocho (108) meses.</w:t>
      </w:r>
    </w:p>
    <w:p w:rsidR="00781C98" w:rsidRPr="00E50F92" w:rsidRDefault="00781C98" w:rsidP="00781C98">
      <w:pPr>
        <w:spacing w:after="0"/>
        <w:ind w:right="283"/>
        <w:jc w:val="both"/>
        <w:rPr>
          <w:rFonts w:asciiTheme="minorHAnsi" w:hAnsiTheme="minorHAnsi" w:cstheme="minorHAnsi"/>
          <w:i/>
          <w:color w:val="000000"/>
          <w:sz w:val="22"/>
          <w:lang w:val="es-ES_tradnl"/>
        </w:rPr>
      </w:pPr>
    </w:p>
    <w:p w:rsidR="00C07656" w:rsidRPr="00E50F92" w:rsidRDefault="00C07656" w:rsidP="00781C98">
      <w:pPr>
        <w:spacing w:after="0"/>
        <w:ind w:right="283"/>
        <w:jc w:val="both"/>
        <w:rPr>
          <w:rFonts w:asciiTheme="minorHAnsi" w:hAnsiTheme="minorHAnsi" w:cstheme="minorHAnsi"/>
          <w:i/>
          <w:color w:val="000000"/>
          <w:sz w:val="22"/>
        </w:rPr>
      </w:pPr>
      <w:r w:rsidRPr="00E50F92">
        <w:rPr>
          <w:rFonts w:asciiTheme="minorHAnsi" w:hAnsiTheme="minorHAnsi" w:cstheme="minorHAnsi"/>
          <w:i/>
          <w:color w:val="000000"/>
          <w:sz w:val="22"/>
          <w:lang w:val="es-ES_tradnl"/>
        </w:rPr>
        <w:t xml:space="preserve">Cuando el concierto sea para cometer delitos de genocidio, desaparición forzada, tortura, desplazamiento forzado, tráfico de niñas, niños y adolescentes, trata de personas, del tráfico de migrantes, homicidio, terrorismo, tráfico, fabricación o porte de estupefacientes, drogas tóxicas </w:t>
      </w:r>
      <w:r w:rsidRPr="00E50F92">
        <w:rPr>
          <w:rFonts w:asciiTheme="minorHAnsi" w:hAnsiTheme="minorHAnsi" w:cstheme="minorHAnsi"/>
          <w:i/>
          <w:color w:val="000000"/>
          <w:sz w:val="22"/>
          <w:lang w:val="es-ES_tradnl"/>
        </w:rPr>
        <w:lastRenderedPageBreak/>
        <w:t>o sustancias sicotrópicas, secuestro, secuestro extorsivo, extorsión, enriquecimiento ilícito, lavado de activos o testaferrato y conexos, o financiación del terrorismo y de grupos de delincuencia organizada y administración de recursos relacionados con actividades terroristas y de la delincuencia organizada, ilícito aprovechamiento de los recursos naturales renovables, contaminación ambiental por explotación de yacimiento minero o hidrocarburo, explotación ilícita de yacimiento minero y otros materiales, y delitos contra la administración pública o que afecten el patrimonio del Estado, la pena será de prisión de ocho (8) a dieciocho (18) años y multa de dos mil setecientos (2.700) hasta treinta mil (30.000) salarios mínimos legales mensuales vigentes.</w:t>
      </w:r>
    </w:p>
    <w:p w:rsidR="00781C98" w:rsidRPr="00E50F92" w:rsidRDefault="00781C98" w:rsidP="00781C98">
      <w:pPr>
        <w:spacing w:after="0"/>
        <w:ind w:right="283"/>
        <w:jc w:val="both"/>
        <w:rPr>
          <w:rFonts w:asciiTheme="minorHAnsi" w:hAnsiTheme="minorHAnsi" w:cstheme="minorHAnsi"/>
          <w:i/>
          <w:color w:val="000000"/>
          <w:sz w:val="22"/>
          <w:lang w:val="es-ES_tradnl"/>
        </w:rPr>
      </w:pPr>
    </w:p>
    <w:p w:rsidR="00C07656" w:rsidRPr="00E50F92" w:rsidRDefault="00C07656" w:rsidP="00781C98">
      <w:pPr>
        <w:spacing w:after="0"/>
        <w:ind w:right="283"/>
        <w:jc w:val="both"/>
        <w:rPr>
          <w:rFonts w:asciiTheme="minorHAnsi" w:hAnsiTheme="minorHAnsi" w:cstheme="minorHAnsi"/>
          <w:i/>
          <w:color w:val="000000"/>
          <w:sz w:val="22"/>
        </w:rPr>
      </w:pPr>
      <w:r w:rsidRPr="00E50F92">
        <w:rPr>
          <w:rFonts w:asciiTheme="minorHAnsi" w:hAnsiTheme="minorHAnsi" w:cstheme="minorHAnsi"/>
          <w:i/>
          <w:color w:val="000000"/>
          <w:sz w:val="22"/>
          <w:lang w:val="es-ES_tradnl"/>
        </w:rPr>
        <w:t>La pena privativa de la libertad se aumentará en la mitad para quienes organicen, fomenten, promuevan, dirijan, encabecen, constituyan o financien el concierto para delinquir o sean servidores públicos.</w:t>
      </w:r>
    </w:p>
    <w:p w:rsidR="00781C98" w:rsidRPr="00E50F92" w:rsidRDefault="00781C98" w:rsidP="00781C98">
      <w:pPr>
        <w:spacing w:after="0"/>
        <w:ind w:right="283"/>
        <w:jc w:val="both"/>
        <w:rPr>
          <w:rFonts w:asciiTheme="minorHAnsi" w:hAnsiTheme="minorHAnsi" w:cstheme="minorHAnsi"/>
          <w:i/>
          <w:color w:val="000000"/>
          <w:sz w:val="22"/>
          <w:lang w:val="es-ES_tradnl"/>
        </w:rPr>
      </w:pPr>
    </w:p>
    <w:p w:rsidR="00C07656" w:rsidRPr="00E50F92" w:rsidRDefault="00C07656" w:rsidP="00781C98">
      <w:pPr>
        <w:spacing w:after="0"/>
        <w:ind w:right="283"/>
        <w:jc w:val="both"/>
        <w:rPr>
          <w:rFonts w:asciiTheme="minorHAnsi" w:hAnsiTheme="minorHAnsi" w:cstheme="minorHAnsi"/>
          <w:i/>
          <w:color w:val="000000"/>
          <w:sz w:val="22"/>
        </w:rPr>
      </w:pPr>
      <w:r w:rsidRPr="00E50F92">
        <w:rPr>
          <w:rFonts w:asciiTheme="minorHAnsi" w:hAnsiTheme="minorHAnsi" w:cstheme="minorHAnsi"/>
          <w:i/>
          <w:color w:val="000000"/>
          <w:sz w:val="22"/>
          <w:lang w:val="es-ES_tradnl"/>
        </w:rPr>
        <w:t>Cuando se tratare de concierto para la comisión de delitos de contrabando, contrabando de hidrocarburos y sus derivados, fraude aduanero, favorecimiento y facilitación del contrabando, favorecimiento de contrabando de hidrocarburos o sus derivados, la pena será de prisión de seis (6) a doce (12) años y multa de dos mil (2.000) hasta treinta mil (30.000) salarios mínimos legales mensuales vigentes.</w:t>
      </w:r>
    </w:p>
    <w:p w:rsidR="00C07656" w:rsidRPr="00E50F92" w:rsidRDefault="00C07656" w:rsidP="00781C98">
      <w:pPr>
        <w:spacing w:after="0"/>
        <w:ind w:right="49"/>
        <w:jc w:val="both"/>
        <w:rPr>
          <w:rFonts w:asciiTheme="minorHAnsi" w:hAnsiTheme="minorHAnsi" w:cstheme="minorHAnsi"/>
          <w:b/>
          <w:bCs/>
          <w:color w:val="000000"/>
          <w:lang w:val="es-ES_tradnl"/>
        </w:rPr>
      </w:pPr>
    </w:p>
    <w:p w:rsidR="00781C98" w:rsidRPr="00E50F92" w:rsidRDefault="00781C98" w:rsidP="00781C98">
      <w:pPr>
        <w:spacing w:after="0"/>
        <w:ind w:right="49"/>
        <w:jc w:val="both"/>
        <w:rPr>
          <w:rFonts w:asciiTheme="minorHAnsi" w:hAnsiTheme="minorHAnsi" w:cstheme="minorHAnsi"/>
          <w:b/>
          <w:bCs/>
          <w:color w:val="000000"/>
          <w:lang w:val="es-ES_tradnl"/>
        </w:rPr>
      </w:pPr>
    </w:p>
    <w:p w:rsidR="00C07656" w:rsidRPr="00E50F92" w:rsidRDefault="00C07656" w:rsidP="00781C98">
      <w:pPr>
        <w:spacing w:after="0"/>
        <w:ind w:right="49"/>
        <w:jc w:val="both"/>
        <w:rPr>
          <w:rFonts w:asciiTheme="minorHAnsi" w:hAnsiTheme="minorHAnsi" w:cstheme="minorHAnsi"/>
          <w:color w:val="000000"/>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6</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
          <w:bCs/>
          <w:color w:val="000000"/>
          <w:lang w:val="es-ES_tradnl"/>
        </w:rPr>
        <w:t> </w:t>
      </w:r>
      <w:r w:rsidRPr="00E50F92">
        <w:rPr>
          <w:rFonts w:asciiTheme="minorHAnsi" w:hAnsiTheme="minorHAnsi" w:cstheme="minorHAnsi"/>
          <w:color w:val="000000"/>
          <w:lang w:val="es-ES_tradnl"/>
        </w:rPr>
        <w:t>Adiciónese el artículo 340A de la Ley 599 de 2000, el cual quedará así:</w:t>
      </w:r>
    </w:p>
    <w:p w:rsidR="00781C98" w:rsidRPr="00E50F92" w:rsidRDefault="00781C98" w:rsidP="00781C98">
      <w:pPr>
        <w:spacing w:after="0"/>
        <w:ind w:right="283"/>
        <w:jc w:val="both"/>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p>
    <w:p w:rsidR="00C07656" w:rsidRPr="00E50F92" w:rsidRDefault="00C07656" w:rsidP="00781C98">
      <w:pPr>
        <w:spacing w:after="0"/>
        <w:ind w:right="283"/>
        <w:jc w:val="both"/>
        <w:rPr>
          <w:rFonts w:asciiTheme="minorHAnsi" w:hAnsiTheme="minorHAnsi" w:cstheme="minorHAnsi"/>
          <w:i/>
          <w:color w:val="000000"/>
          <w:sz w:val="22"/>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Artículo 340A. Asesoramiento a Grupos Delictivos Organizados y Grupos Armados Organizados</w:t>
      </w:r>
      <w:r w:rsidRPr="00E50F92">
        <w:rPr>
          <w:rFonts w:asciiTheme="minorHAnsi" w:hAnsiTheme="minorHAnsi" w:cstheme="minorHAnsi"/>
          <w:b/>
          <w:bCs/>
          <w:i/>
          <w:color w:val="000000"/>
          <w:sz w:val="22"/>
          <w:lang w:val="es-ES_tradnl"/>
        </w:rPr>
        <w:t>. </w:t>
      </w:r>
      <w:r w:rsidRPr="00E50F92">
        <w:rPr>
          <w:rFonts w:asciiTheme="minorHAnsi" w:hAnsiTheme="minorHAnsi" w:cstheme="minorHAnsi"/>
          <w:i/>
          <w:color w:val="000000"/>
          <w:sz w:val="22"/>
          <w:lang w:val="es-ES_tradnl"/>
        </w:rPr>
        <w:t>El que ofrezca, preste o facilite conocimientos jurídicos, contables, técnicos o científicos, ya sea de manera ocasional o permanente, remunerados o no, con el propósito de servir o contribuir a los fines ilícitos de Grupos Delictivos Organizados y Grupos Armados Organizados, incurrirá por esta sola conducta en prisión de seis (6) a diez (10) años e inhabilidad para el ejercicio de la profesión, arte, oficio, industria o comercio por veinte (20) años.</w:t>
      </w:r>
    </w:p>
    <w:p w:rsidR="00C07656" w:rsidRPr="00E50F92" w:rsidRDefault="00C07656" w:rsidP="00781C98">
      <w:pPr>
        <w:spacing w:after="0"/>
        <w:ind w:right="283"/>
        <w:jc w:val="both"/>
        <w:rPr>
          <w:rFonts w:asciiTheme="minorHAnsi" w:hAnsiTheme="minorHAnsi" w:cstheme="minorHAnsi"/>
          <w:color w:val="000000"/>
        </w:rPr>
      </w:pPr>
      <w:r w:rsidRPr="00E50F92">
        <w:rPr>
          <w:rFonts w:asciiTheme="minorHAnsi" w:hAnsiTheme="minorHAnsi" w:cstheme="minorHAnsi"/>
          <w:i/>
          <w:color w:val="000000"/>
          <w:sz w:val="22"/>
          <w:lang w:val="es-ES_tradnl"/>
        </w:rPr>
        <w:t>No se incurrirá en la pena prevista en este artículo cuando los servicios consistan en la defensa técnica, sin perjuicio del deber de acreditar sumariamente el origen lícito de los honorarios. En todo caso el Estado</w:t>
      </w:r>
      <w:r w:rsidR="00781C98" w:rsidRPr="00E50F92">
        <w:rPr>
          <w:rFonts w:asciiTheme="minorHAnsi" w:hAnsiTheme="minorHAnsi" w:cstheme="minorHAnsi"/>
          <w:i/>
          <w:color w:val="000000"/>
          <w:sz w:val="22"/>
          <w:lang w:val="es-ES_tradnl"/>
        </w:rPr>
        <w:t xml:space="preserve"> garantizará la defensa técnica</w:t>
      </w:r>
      <w:r w:rsidRPr="00E50F92">
        <w:rPr>
          <w:rFonts w:asciiTheme="minorHAnsi" w:hAnsiTheme="minorHAnsi" w:cstheme="minorHAnsi"/>
          <w:i/>
          <w:color w:val="000000"/>
          <w:sz w:val="22"/>
          <w:lang w:val="es-ES_tradnl"/>
        </w:rPr>
        <w:t>.</w:t>
      </w:r>
    </w:p>
    <w:p w:rsidR="00C07656" w:rsidRPr="00E50F92" w:rsidRDefault="00C07656" w:rsidP="00781C98">
      <w:pPr>
        <w:spacing w:after="0"/>
        <w:ind w:right="49"/>
        <w:jc w:val="both"/>
        <w:rPr>
          <w:rFonts w:asciiTheme="minorHAnsi" w:hAnsiTheme="minorHAnsi" w:cstheme="minorHAnsi"/>
          <w:b/>
          <w:bCs/>
          <w:color w:val="000000"/>
          <w:lang w:val="es-ES_tradnl"/>
        </w:rPr>
      </w:pPr>
    </w:p>
    <w:p w:rsidR="00781C98" w:rsidRPr="00E50F92" w:rsidRDefault="00781C98" w:rsidP="00781C98">
      <w:pPr>
        <w:spacing w:after="0"/>
        <w:ind w:right="49"/>
        <w:jc w:val="both"/>
        <w:rPr>
          <w:rFonts w:asciiTheme="minorHAnsi" w:hAnsiTheme="minorHAnsi" w:cstheme="minorHAnsi"/>
          <w:b/>
          <w:bCs/>
          <w:color w:val="000000"/>
          <w:lang w:val="es-ES_tradnl"/>
        </w:rPr>
      </w:pPr>
    </w:p>
    <w:p w:rsidR="00C07656" w:rsidRPr="00E50F92" w:rsidRDefault="00C07656" w:rsidP="00781C98">
      <w:pPr>
        <w:spacing w:after="0"/>
        <w:ind w:right="49"/>
        <w:jc w:val="both"/>
        <w:rPr>
          <w:rFonts w:asciiTheme="minorHAnsi" w:hAnsiTheme="minorHAnsi" w:cstheme="minorHAnsi"/>
          <w:color w:val="000000"/>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7</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
          <w:bCs/>
          <w:color w:val="000000"/>
          <w:lang w:val="es-ES_tradnl"/>
        </w:rPr>
        <w:t> </w:t>
      </w:r>
      <w:r w:rsidRPr="00E50F92">
        <w:rPr>
          <w:rFonts w:asciiTheme="minorHAnsi" w:hAnsiTheme="minorHAnsi" w:cstheme="minorHAnsi"/>
          <w:color w:val="000000"/>
          <w:lang w:val="es-ES_tradnl"/>
        </w:rPr>
        <w:t>Adiciónese un parágrafo al artículo 346 de la Ley 599 de 2000, relativo a la Utilización ilegal de uniformes e insignias, el cual quedará así:</w:t>
      </w:r>
    </w:p>
    <w:p w:rsidR="00C07656" w:rsidRPr="00E50F92" w:rsidRDefault="00C07656" w:rsidP="00781C98">
      <w:pPr>
        <w:spacing w:after="0"/>
        <w:ind w:right="283"/>
        <w:jc w:val="both"/>
        <w:rPr>
          <w:rFonts w:asciiTheme="minorHAnsi" w:hAnsiTheme="minorHAnsi" w:cstheme="minorHAnsi"/>
          <w:i/>
          <w:color w:val="000000"/>
          <w:sz w:val="22"/>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lastRenderedPageBreak/>
        <w:t>Parágrafo</w:t>
      </w:r>
      <w:r w:rsidRPr="00E50F92">
        <w:rPr>
          <w:rFonts w:asciiTheme="minorHAnsi" w:hAnsiTheme="minorHAnsi" w:cstheme="minorHAnsi"/>
          <w:i/>
          <w:color w:val="000000"/>
          <w:sz w:val="22"/>
          <w:lang w:val="es-ES_tradnl"/>
        </w:rPr>
        <w:t>. Cuando la conducta sea desarrollada dentro de los territorios que conforman la cobertura geográfica de los Programas de Desarrollo con Enfoque Territorial (PDET), la pena se aumentará de una tercera parte a la mitad.</w:t>
      </w:r>
    </w:p>
    <w:p w:rsidR="00C07656" w:rsidRPr="00E50F92" w:rsidRDefault="00C07656" w:rsidP="00781C98">
      <w:pPr>
        <w:spacing w:after="0"/>
        <w:ind w:right="49"/>
        <w:jc w:val="both"/>
        <w:rPr>
          <w:rFonts w:asciiTheme="minorHAnsi" w:hAnsiTheme="minorHAnsi" w:cstheme="minorHAnsi"/>
          <w:b/>
          <w:bCs/>
          <w:color w:val="000000"/>
        </w:rPr>
      </w:pPr>
    </w:p>
    <w:p w:rsidR="00781C98" w:rsidRPr="00E50F92" w:rsidRDefault="00781C98" w:rsidP="00781C98">
      <w:pPr>
        <w:spacing w:after="0"/>
        <w:ind w:right="49"/>
        <w:jc w:val="both"/>
        <w:rPr>
          <w:rFonts w:asciiTheme="minorHAnsi" w:hAnsiTheme="minorHAnsi" w:cstheme="minorHAnsi"/>
          <w:b/>
          <w:bCs/>
          <w:color w:val="000000"/>
        </w:rPr>
      </w:pPr>
    </w:p>
    <w:p w:rsidR="00C07656" w:rsidRPr="00E50F92" w:rsidRDefault="00C07656" w:rsidP="00781C98">
      <w:pPr>
        <w:spacing w:after="0"/>
        <w:ind w:right="49"/>
        <w:jc w:val="both"/>
        <w:rPr>
          <w:rFonts w:asciiTheme="minorHAnsi" w:hAnsiTheme="minorHAnsi" w:cstheme="minorHAnsi"/>
          <w:color w:val="000000"/>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8</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
          <w:bCs/>
          <w:color w:val="000000"/>
          <w:lang w:val="es-ES_tradnl"/>
        </w:rPr>
        <w:t> </w:t>
      </w:r>
      <w:r w:rsidRPr="00E50F92">
        <w:rPr>
          <w:rFonts w:asciiTheme="minorHAnsi" w:hAnsiTheme="minorHAnsi" w:cstheme="minorHAnsi"/>
          <w:color w:val="000000"/>
          <w:lang w:val="es-ES_tradnl"/>
        </w:rPr>
        <w:t>Adiciónese el numeral 8 al inciso 3° del artículo 365 de la Ley 599 de 2000, el cual quedará así:</w:t>
      </w:r>
    </w:p>
    <w:p w:rsidR="00781C98" w:rsidRPr="00E50F92" w:rsidRDefault="00781C98" w:rsidP="00781C98">
      <w:pPr>
        <w:spacing w:after="0"/>
        <w:ind w:right="49"/>
        <w:jc w:val="both"/>
        <w:rPr>
          <w:rFonts w:asciiTheme="minorHAnsi" w:hAnsiTheme="minorHAnsi" w:cstheme="minorHAnsi"/>
          <w:color w:val="000000"/>
          <w:lang w:val="es-ES_tradnl"/>
        </w:rPr>
      </w:pPr>
    </w:p>
    <w:p w:rsidR="00C07656" w:rsidRPr="00E50F92" w:rsidRDefault="00C07656" w:rsidP="00781C98">
      <w:pPr>
        <w:spacing w:after="0"/>
        <w:ind w:right="49"/>
        <w:jc w:val="both"/>
        <w:rPr>
          <w:rFonts w:asciiTheme="minorHAnsi" w:hAnsiTheme="minorHAnsi" w:cstheme="minorHAnsi"/>
          <w:i/>
          <w:color w:val="000000"/>
        </w:rPr>
      </w:pPr>
      <w:r w:rsidRPr="00E50F92">
        <w:rPr>
          <w:rFonts w:asciiTheme="minorHAnsi" w:hAnsiTheme="minorHAnsi" w:cstheme="minorHAnsi"/>
          <w:i/>
          <w:color w:val="000000"/>
          <w:sz w:val="22"/>
          <w:lang w:val="es-ES_tradnl"/>
        </w:rPr>
        <w:t>8. Cuando la conducta sea desarrollada dentro de los territorios que conforman la cobertura geográfica de los Programas de Desarrollo con Enfoque Territorial (PDET).</w:t>
      </w:r>
    </w:p>
    <w:p w:rsidR="00C07656" w:rsidRPr="00E50F92" w:rsidRDefault="00C07656" w:rsidP="00781C98">
      <w:pPr>
        <w:spacing w:after="0"/>
        <w:ind w:right="49"/>
        <w:jc w:val="both"/>
        <w:rPr>
          <w:rFonts w:asciiTheme="minorHAnsi" w:hAnsiTheme="minorHAnsi" w:cstheme="minorHAnsi"/>
          <w:b/>
          <w:bCs/>
          <w:color w:val="000000"/>
          <w:lang w:val="es-ES_tradnl"/>
        </w:rPr>
      </w:pPr>
    </w:p>
    <w:p w:rsidR="00781C98" w:rsidRPr="00E50F92" w:rsidRDefault="00781C98" w:rsidP="00781C98">
      <w:pPr>
        <w:spacing w:after="0"/>
        <w:ind w:right="49"/>
        <w:jc w:val="both"/>
        <w:rPr>
          <w:rFonts w:asciiTheme="minorHAnsi" w:hAnsiTheme="minorHAnsi" w:cstheme="minorHAnsi"/>
          <w:b/>
          <w:bCs/>
          <w:color w:val="000000"/>
          <w:lang w:val="es-ES_tradnl"/>
        </w:rPr>
      </w:pPr>
    </w:p>
    <w:p w:rsidR="00C07656" w:rsidRPr="00E50F92" w:rsidRDefault="00C07656" w:rsidP="00781C98">
      <w:pPr>
        <w:spacing w:after="0"/>
        <w:ind w:right="49"/>
        <w:jc w:val="both"/>
        <w:rPr>
          <w:rFonts w:asciiTheme="minorHAnsi" w:hAnsiTheme="minorHAnsi" w:cstheme="minorHAnsi"/>
          <w:color w:val="000000"/>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9</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
          <w:bCs/>
          <w:color w:val="000000"/>
          <w:lang w:val="es-ES_tradnl"/>
        </w:rPr>
        <w:t> </w:t>
      </w:r>
      <w:r w:rsidRPr="00E50F92">
        <w:rPr>
          <w:rFonts w:asciiTheme="minorHAnsi" w:hAnsiTheme="minorHAnsi" w:cstheme="minorHAnsi"/>
          <w:color w:val="000000"/>
          <w:lang w:val="es-ES_tradnl"/>
        </w:rPr>
        <w:t>Adiciónese el artículo 188E a la Ley 599 de 2000, el cual quedará así:</w:t>
      </w:r>
    </w:p>
    <w:p w:rsidR="00781C98" w:rsidRPr="00E50F92" w:rsidRDefault="00781C98" w:rsidP="00781C98">
      <w:pPr>
        <w:spacing w:after="0"/>
        <w:ind w:right="283"/>
        <w:jc w:val="both"/>
        <w:rPr>
          <w:rFonts w:asciiTheme="minorHAnsi" w:hAnsiTheme="minorHAnsi" w:cstheme="minorHAnsi"/>
          <w:bCs/>
          <w:color w:val="000000"/>
          <w:lang w:val="es-ES_tradnl"/>
        </w:rPr>
      </w:pPr>
    </w:p>
    <w:p w:rsidR="00C07656" w:rsidRPr="00E50F92" w:rsidRDefault="00C07656" w:rsidP="00781C98">
      <w:pPr>
        <w:spacing w:after="0"/>
        <w:ind w:right="283"/>
        <w:jc w:val="both"/>
        <w:rPr>
          <w:rFonts w:asciiTheme="minorHAnsi" w:hAnsiTheme="minorHAnsi" w:cstheme="minorHAnsi"/>
          <w:bCs/>
          <w:i/>
          <w:color w:val="000000"/>
          <w:sz w:val="22"/>
          <w:lang w:val="es-ES_tradnl"/>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Artículo 188E. Amenazas contra defensores de derechos humanos y servidores públicos</w:t>
      </w:r>
      <w:r w:rsidRPr="00E50F92">
        <w:rPr>
          <w:rFonts w:asciiTheme="minorHAnsi" w:hAnsiTheme="minorHAnsi" w:cstheme="minorHAnsi"/>
          <w:bCs/>
          <w:i/>
          <w:color w:val="000000"/>
          <w:sz w:val="22"/>
          <w:lang w:val="es-ES_tradnl"/>
        </w:rPr>
        <w:t xml:space="preserve">. El que por cualquier medio atemorice o amenace a una persona que ejerza actividades de promoción y protección de los derechos humanos, o a sus familiares, o a cualquier organización dedicada a la defensa de los mismos, comunicándole la intención de causarle un daño constitutivo de uno o más delitos, en razón o con ocasión de la función que desempeñe, incurrirá en prisión de </w:t>
      </w:r>
      <w:r w:rsidR="00AE313D" w:rsidRPr="00E50F92">
        <w:rPr>
          <w:rFonts w:asciiTheme="minorHAnsi" w:hAnsiTheme="minorHAnsi" w:cstheme="minorHAnsi"/>
          <w:bCs/>
          <w:i/>
          <w:color w:val="000000"/>
          <w:sz w:val="22"/>
          <w:lang w:val="es-ES_tradnl"/>
        </w:rPr>
        <w:t xml:space="preserve">setenta y dos (72) a ciento </w:t>
      </w:r>
      <w:r w:rsidR="00FD66F3" w:rsidRPr="00E50F92">
        <w:rPr>
          <w:rFonts w:asciiTheme="minorHAnsi" w:hAnsiTheme="minorHAnsi" w:cstheme="minorHAnsi"/>
          <w:bCs/>
          <w:i/>
          <w:color w:val="000000"/>
          <w:sz w:val="22"/>
          <w:lang w:val="es-ES_tradnl"/>
        </w:rPr>
        <w:t>veintiocho</w:t>
      </w:r>
      <w:r w:rsidR="00AE313D" w:rsidRPr="00E50F92">
        <w:rPr>
          <w:rFonts w:asciiTheme="minorHAnsi" w:hAnsiTheme="minorHAnsi" w:cstheme="minorHAnsi"/>
          <w:bCs/>
          <w:i/>
          <w:color w:val="000000"/>
          <w:sz w:val="22"/>
          <w:lang w:val="es-ES_tradnl"/>
        </w:rPr>
        <w:t xml:space="preserve"> (128) meses y multa de diecisiete punto setenta y siete (17.77) a doscientos (200) salarios mínimos legales mensuales vigentes. </w:t>
      </w:r>
    </w:p>
    <w:p w:rsidR="00C07656" w:rsidRPr="00E50F92" w:rsidRDefault="00C07656" w:rsidP="00781C98">
      <w:pPr>
        <w:spacing w:after="0"/>
        <w:ind w:right="283"/>
        <w:jc w:val="both"/>
        <w:rPr>
          <w:rFonts w:asciiTheme="minorHAnsi" w:hAnsiTheme="minorHAnsi" w:cstheme="minorHAnsi"/>
          <w:i/>
          <w:color w:val="000000"/>
          <w:sz w:val="22"/>
        </w:rPr>
      </w:pPr>
    </w:p>
    <w:p w:rsidR="00C07656" w:rsidRPr="00E50F92" w:rsidRDefault="00C07656" w:rsidP="00781C98">
      <w:pPr>
        <w:spacing w:after="0"/>
        <w:ind w:right="283"/>
        <w:jc w:val="both"/>
        <w:rPr>
          <w:rFonts w:asciiTheme="minorHAnsi" w:hAnsiTheme="minorHAnsi" w:cstheme="minorHAnsi"/>
          <w:bCs/>
          <w:i/>
          <w:color w:val="000000"/>
          <w:sz w:val="22"/>
          <w:lang w:val="es-ES_tradnl"/>
        </w:rPr>
      </w:pPr>
      <w:r w:rsidRPr="00E50F92">
        <w:rPr>
          <w:rFonts w:asciiTheme="minorHAnsi" w:hAnsiTheme="minorHAnsi" w:cstheme="minorHAnsi"/>
          <w:bCs/>
          <w:i/>
          <w:color w:val="000000"/>
          <w:sz w:val="22"/>
          <w:lang w:val="es-ES_tradnl"/>
        </w:rPr>
        <w:t>En la misma pena se incurrirá cuando las conductas a las que se refiere el inciso anterior recaigan sobre un servidor público o sus familiares.</w:t>
      </w:r>
    </w:p>
    <w:p w:rsidR="00C07656" w:rsidRPr="00E50F92" w:rsidRDefault="00C07656" w:rsidP="00781C98">
      <w:pPr>
        <w:spacing w:after="0"/>
        <w:ind w:right="283"/>
        <w:jc w:val="both"/>
        <w:rPr>
          <w:rFonts w:asciiTheme="minorHAnsi" w:hAnsiTheme="minorHAnsi" w:cstheme="minorHAnsi"/>
          <w:bCs/>
          <w:i/>
          <w:color w:val="000000"/>
          <w:sz w:val="22"/>
        </w:rPr>
      </w:pPr>
    </w:p>
    <w:p w:rsidR="00C07656" w:rsidRPr="00E50F92" w:rsidRDefault="00C07656" w:rsidP="00781C98">
      <w:pPr>
        <w:spacing w:after="0"/>
        <w:ind w:right="283"/>
        <w:jc w:val="both"/>
        <w:rPr>
          <w:rFonts w:asciiTheme="minorHAnsi" w:hAnsiTheme="minorHAnsi" w:cstheme="minorHAnsi"/>
          <w:bCs/>
          <w:color w:val="000000"/>
          <w:lang w:val="es-ES_tradnl"/>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Parágrafo.</w:t>
      </w:r>
      <w:r w:rsidRPr="00E50F92">
        <w:rPr>
          <w:rFonts w:asciiTheme="minorHAnsi" w:hAnsiTheme="minorHAnsi" w:cstheme="minorHAnsi"/>
          <w:bCs/>
          <w:i/>
          <w:color w:val="000000"/>
          <w:sz w:val="22"/>
          <w:lang w:val="es-ES_tradnl"/>
        </w:rPr>
        <w:t xml:space="preserve"> Se entenderá por familiares a los parientes dentro del cuarto grado de consanguinidad o civil, segundo de afinidad o sobre cónyuge o compañera o compañero permanente o cualquier otra persona que se halle integrada a la unidad doméstica del destinatario de la amenaza.</w:t>
      </w:r>
    </w:p>
    <w:p w:rsidR="00C07656" w:rsidRPr="00E50F92" w:rsidRDefault="00C07656" w:rsidP="00781C98">
      <w:pPr>
        <w:spacing w:after="0"/>
        <w:ind w:right="283"/>
        <w:jc w:val="both"/>
        <w:rPr>
          <w:rFonts w:asciiTheme="minorHAnsi" w:hAnsiTheme="minorHAnsi" w:cstheme="minorHAnsi"/>
          <w:b/>
          <w:bCs/>
          <w:color w:val="000000"/>
        </w:rPr>
      </w:pPr>
    </w:p>
    <w:p w:rsidR="00781C98" w:rsidRPr="00E50F92" w:rsidRDefault="00781C98" w:rsidP="00781C98">
      <w:pPr>
        <w:spacing w:after="0"/>
        <w:ind w:right="283"/>
        <w:jc w:val="both"/>
        <w:rPr>
          <w:rFonts w:asciiTheme="minorHAnsi" w:hAnsiTheme="minorHAnsi" w:cstheme="minorHAnsi"/>
          <w:b/>
          <w:bCs/>
          <w:color w:val="000000"/>
        </w:rPr>
      </w:pPr>
    </w:p>
    <w:p w:rsidR="00C07656" w:rsidRPr="00E50F92" w:rsidRDefault="00C07656" w:rsidP="00781C98">
      <w:pPr>
        <w:spacing w:after="0"/>
        <w:ind w:right="49"/>
        <w:jc w:val="both"/>
        <w:rPr>
          <w:rFonts w:asciiTheme="minorHAnsi" w:hAnsiTheme="minorHAnsi" w:cstheme="minorHAnsi"/>
          <w:bCs/>
          <w:color w:val="000000"/>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10.</w:t>
      </w:r>
      <w:r w:rsidRPr="00E50F92">
        <w:rPr>
          <w:rFonts w:asciiTheme="minorHAnsi" w:hAnsiTheme="minorHAnsi" w:cstheme="minorHAnsi"/>
          <w:b/>
          <w:bCs/>
          <w:color w:val="000000"/>
          <w:lang w:val="es-ES_tradnl"/>
        </w:rPr>
        <w:t>         </w:t>
      </w:r>
      <w:r w:rsidRPr="00E50F92">
        <w:rPr>
          <w:rFonts w:asciiTheme="minorHAnsi" w:hAnsiTheme="minorHAnsi" w:cstheme="minorHAnsi"/>
          <w:bCs/>
          <w:color w:val="000000"/>
          <w:lang w:val="es-ES_tradnl"/>
        </w:rPr>
        <w:t>Modifíquese el artículo 347 de la Ley 599 de 2000, el cual quedará así:</w:t>
      </w:r>
    </w:p>
    <w:p w:rsidR="00781C98" w:rsidRPr="00E50F92" w:rsidRDefault="00781C98" w:rsidP="00781C98">
      <w:pPr>
        <w:spacing w:after="0"/>
        <w:ind w:right="283"/>
        <w:jc w:val="both"/>
        <w:rPr>
          <w:rFonts w:asciiTheme="minorHAnsi" w:hAnsiTheme="minorHAnsi" w:cstheme="minorHAnsi"/>
          <w:bCs/>
          <w:color w:val="000000"/>
          <w:spacing w:val="2"/>
          <w:lang w:val="es-ES_tradnl"/>
        </w:rPr>
      </w:pPr>
    </w:p>
    <w:p w:rsidR="00C07656" w:rsidRPr="00E50F92" w:rsidRDefault="00C07656" w:rsidP="00781C98">
      <w:pPr>
        <w:spacing w:after="0"/>
        <w:ind w:right="283"/>
        <w:jc w:val="both"/>
        <w:rPr>
          <w:rFonts w:asciiTheme="minorHAnsi" w:hAnsiTheme="minorHAnsi" w:cstheme="minorHAnsi"/>
          <w:bCs/>
          <w:i/>
          <w:color w:val="000000"/>
          <w:spacing w:val="2"/>
          <w:sz w:val="22"/>
          <w:lang w:val="es-ES_tradnl"/>
        </w:rPr>
      </w:pPr>
      <w:r w:rsidRPr="00E50F92">
        <w:rPr>
          <w:rFonts w:asciiTheme="minorHAnsi" w:hAnsiTheme="minorHAnsi" w:cstheme="minorHAnsi"/>
          <w:b/>
          <w:bCs/>
          <w:i/>
          <w:color w:val="000000"/>
          <w:spacing w:val="2"/>
          <w:sz w:val="22"/>
          <w:lang w:val="es-ES_tradnl"/>
        </w:rPr>
        <w:t>Artículo 347. Amenazas.</w:t>
      </w:r>
      <w:r w:rsidRPr="00E50F92">
        <w:rPr>
          <w:rFonts w:asciiTheme="minorHAnsi" w:hAnsiTheme="minorHAnsi" w:cstheme="minorHAnsi"/>
          <w:bCs/>
          <w:i/>
          <w:color w:val="000000"/>
          <w:spacing w:val="2"/>
          <w:sz w:val="22"/>
          <w:lang w:val="es-ES_tradnl"/>
        </w:rPr>
        <w:t xml:space="preserve"> El que por cualquier medio atemorice o amenace a una persona, familia, comunidad o institución, con el propósito de causar alarma, zozobra o terror en la </w:t>
      </w:r>
      <w:r w:rsidRPr="00E50F92">
        <w:rPr>
          <w:rFonts w:asciiTheme="minorHAnsi" w:hAnsiTheme="minorHAnsi" w:cstheme="minorHAnsi"/>
          <w:bCs/>
          <w:i/>
          <w:color w:val="000000"/>
          <w:spacing w:val="2"/>
          <w:sz w:val="22"/>
          <w:lang w:val="es-ES_tradnl"/>
        </w:rPr>
        <w:lastRenderedPageBreak/>
        <w:t>población o en un sector de ella, incurrirá por esta sola conducta, en prisión de cuatro (4) a ocho (8) años y multa de trece punto treinta y tres (13.33) a ciento cincuenta (150) salarios mínimos legales mensuales vigentes.</w:t>
      </w:r>
    </w:p>
    <w:p w:rsidR="00C07656" w:rsidRPr="00E50F92" w:rsidRDefault="00C07656" w:rsidP="00781C98">
      <w:pPr>
        <w:spacing w:after="0"/>
        <w:ind w:right="283"/>
        <w:jc w:val="both"/>
        <w:rPr>
          <w:rFonts w:asciiTheme="minorHAnsi" w:hAnsiTheme="minorHAnsi" w:cstheme="minorHAnsi"/>
          <w:bCs/>
          <w:i/>
          <w:color w:val="000000"/>
          <w:sz w:val="22"/>
        </w:rPr>
      </w:pPr>
    </w:p>
    <w:p w:rsidR="00C07656" w:rsidRPr="00E50F92" w:rsidRDefault="00C07656" w:rsidP="00781C98">
      <w:pPr>
        <w:spacing w:after="0"/>
        <w:ind w:right="283"/>
        <w:jc w:val="both"/>
        <w:rPr>
          <w:rFonts w:asciiTheme="minorHAnsi" w:hAnsiTheme="minorHAnsi" w:cstheme="minorHAnsi"/>
          <w:bCs/>
          <w:color w:val="000000"/>
          <w:lang w:val="es-ES_tradnl"/>
        </w:rPr>
      </w:pPr>
      <w:r w:rsidRPr="00E50F92">
        <w:rPr>
          <w:rFonts w:asciiTheme="minorHAnsi" w:hAnsiTheme="minorHAnsi" w:cstheme="minorHAnsi"/>
          <w:bCs/>
          <w:i/>
          <w:color w:val="000000"/>
          <w:sz w:val="22"/>
          <w:lang w:val="es-ES_tradnl"/>
        </w:rPr>
        <w:t>Si la amenaza o intimidación recayere sobre un miembro de una organización sindical, un periodista o sus familiares, en razón o con ocasión al cargo o función que desempeñe, la pena se aumentará en una tercera parte.</w:t>
      </w:r>
    </w:p>
    <w:p w:rsidR="00604E7D" w:rsidRPr="00E50F92" w:rsidRDefault="00604E7D" w:rsidP="00781C98">
      <w:pPr>
        <w:spacing w:after="0"/>
        <w:ind w:right="283"/>
        <w:jc w:val="both"/>
        <w:rPr>
          <w:rFonts w:asciiTheme="minorHAnsi" w:hAnsiTheme="minorHAnsi" w:cstheme="minorHAnsi"/>
          <w:bCs/>
          <w:color w:val="000000"/>
          <w:lang w:val="es-ES_tradnl"/>
        </w:rPr>
      </w:pPr>
    </w:p>
    <w:p w:rsidR="00781C98" w:rsidRPr="00E50F92" w:rsidRDefault="00781C98" w:rsidP="00781C98">
      <w:pPr>
        <w:spacing w:after="0"/>
        <w:ind w:right="283"/>
        <w:jc w:val="both"/>
        <w:rPr>
          <w:rFonts w:asciiTheme="minorHAnsi" w:hAnsiTheme="minorHAnsi" w:cstheme="minorHAnsi"/>
          <w:bCs/>
          <w:color w:val="000000"/>
          <w:lang w:val="es-ES_tradnl"/>
        </w:rPr>
      </w:pPr>
    </w:p>
    <w:p w:rsidR="00604E7D" w:rsidRPr="00E50F92" w:rsidRDefault="00604E7D" w:rsidP="00781C98">
      <w:pPr>
        <w:spacing w:after="0"/>
        <w:jc w:val="both"/>
        <w:rPr>
          <w:rFonts w:asciiTheme="minorHAnsi" w:hAnsiTheme="minorHAnsi" w:cstheme="minorHAnsi"/>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xml:space="preserve">Artículo </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11</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Control de las llamadas desde los centros de reclusión.</w:t>
      </w:r>
      <w:r w:rsidRPr="00E50F92">
        <w:rPr>
          <w:rFonts w:asciiTheme="minorHAnsi" w:hAnsiTheme="minorHAnsi" w:cstheme="minorHAnsi"/>
          <w:b/>
        </w:rPr>
        <w:t xml:space="preserve"> </w:t>
      </w:r>
      <w:r w:rsidRPr="00E50F92">
        <w:rPr>
          <w:rFonts w:asciiTheme="minorHAnsi" w:hAnsiTheme="minorHAnsi" w:cstheme="minorHAnsi"/>
        </w:rPr>
        <w:t xml:space="preserve">Cuando se produzcan llamadas procedentes de dispositivos de telecomunicaciones ubicados en centros penitenciarios y carcelarios, los operadores de redes y servicios de telecomunicaciones deberán disponer lo necesario para informar al destinatario de la comunicación, el lugar y el nombre del establecimiento desde el cual se origina. </w:t>
      </w:r>
    </w:p>
    <w:p w:rsidR="00781C98" w:rsidRPr="00E50F92" w:rsidRDefault="00781C98" w:rsidP="00781C98">
      <w:pPr>
        <w:spacing w:after="0"/>
        <w:jc w:val="both"/>
        <w:rPr>
          <w:rFonts w:asciiTheme="minorHAnsi" w:hAnsiTheme="minorHAnsi" w:cstheme="minorHAnsi"/>
        </w:rPr>
      </w:pPr>
    </w:p>
    <w:p w:rsidR="00604E7D" w:rsidRPr="00E50F92" w:rsidRDefault="00604E7D" w:rsidP="00781C98">
      <w:pPr>
        <w:spacing w:after="0"/>
        <w:jc w:val="both"/>
        <w:rPr>
          <w:rFonts w:asciiTheme="minorHAnsi" w:hAnsiTheme="minorHAnsi" w:cstheme="minorHAnsi"/>
        </w:rPr>
      </w:pPr>
      <w:r w:rsidRPr="00E50F92">
        <w:rPr>
          <w:rFonts w:asciiTheme="minorHAnsi" w:hAnsiTheme="minorHAnsi" w:cstheme="minorHAnsi"/>
        </w:rPr>
        <w:t xml:space="preserve">El incumplimiento de este deber dará lugar a la imposición de las multas previstas en el artículo 65 de la Ley 1341 de 2009, de conformidad con el régimen allí previsto. </w:t>
      </w:r>
    </w:p>
    <w:p w:rsidR="00604E7D" w:rsidRPr="00E50F92" w:rsidRDefault="00604E7D" w:rsidP="00781C98">
      <w:pPr>
        <w:spacing w:after="0"/>
        <w:jc w:val="both"/>
        <w:rPr>
          <w:rFonts w:asciiTheme="minorHAnsi" w:hAnsiTheme="minorHAnsi" w:cstheme="minorHAnsi"/>
          <w:b/>
        </w:rPr>
      </w:pPr>
    </w:p>
    <w:p w:rsidR="00604E7D" w:rsidRPr="00E50F92" w:rsidRDefault="00604E7D"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CAPÍTULO II</w:t>
      </w: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xml:space="preserve">Herramientas de </w:t>
      </w:r>
      <w:r w:rsidR="00FD66F3"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INVESTIGACIÓN Y</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xml:space="preserve"> judicialización</w:t>
      </w:r>
    </w:p>
    <w:p w:rsidR="00C07656" w:rsidRPr="00E50F92" w:rsidRDefault="00C07656" w:rsidP="00781C98">
      <w:pPr>
        <w:spacing w:after="0"/>
        <w:ind w:right="49"/>
        <w:jc w:val="both"/>
        <w:rPr>
          <w:rFonts w:asciiTheme="minorHAnsi" w:hAnsiTheme="minorHAnsi" w:cstheme="minorHAnsi"/>
          <w:b/>
          <w:bCs/>
          <w:color w:val="000000"/>
          <w:lang w:val="es-ES_tradnl"/>
        </w:rPr>
      </w:pPr>
    </w:p>
    <w:p w:rsidR="00C07656" w:rsidRPr="00E50F92" w:rsidRDefault="00C07656" w:rsidP="00781C98">
      <w:pPr>
        <w:spacing w:after="0"/>
        <w:ind w:right="49"/>
        <w:jc w:val="both"/>
        <w:rPr>
          <w:rFonts w:asciiTheme="minorHAnsi" w:hAnsiTheme="minorHAnsi" w:cstheme="minorHAnsi"/>
          <w:bCs/>
          <w:color w:val="000000"/>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1</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2</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
          <w:bCs/>
          <w:color w:val="000000"/>
          <w:lang w:val="es-ES_tradnl"/>
        </w:rPr>
        <w:t> </w:t>
      </w:r>
      <w:r w:rsidRPr="00E50F92">
        <w:rPr>
          <w:rFonts w:asciiTheme="minorHAnsi" w:hAnsiTheme="minorHAnsi" w:cstheme="minorHAnsi"/>
          <w:bCs/>
          <w:color w:val="000000"/>
          <w:lang w:val="es-ES_tradnl"/>
        </w:rPr>
        <w:t>Adiciónese el artículo 224A a la Ley 906 de 2004, el cual quedará así:</w:t>
      </w:r>
    </w:p>
    <w:p w:rsidR="00C07656" w:rsidRPr="00E50F92" w:rsidRDefault="00C07656" w:rsidP="00781C98">
      <w:pPr>
        <w:spacing w:after="0"/>
        <w:ind w:right="49"/>
        <w:jc w:val="both"/>
        <w:rPr>
          <w:rFonts w:asciiTheme="minorHAnsi" w:hAnsiTheme="minorHAnsi" w:cstheme="minorHAnsi"/>
          <w:bCs/>
          <w:color w:val="000000"/>
        </w:rPr>
      </w:pPr>
    </w:p>
    <w:p w:rsidR="00C07656" w:rsidRPr="00E50F92" w:rsidRDefault="00C07656" w:rsidP="00781C98">
      <w:pPr>
        <w:spacing w:after="0"/>
        <w:ind w:right="283"/>
        <w:jc w:val="both"/>
        <w:rPr>
          <w:rFonts w:asciiTheme="minorHAnsi" w:hAnsiTheme="minorHAnsi" w:cstheme="minorHAnsi"/>
          <w:bCs/>
          <w:i/>
          <w:color w:val="000000"/>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Artículo 224A. Término para la realización de actividades investigativas de Grupos Delictivos Organizados y Grupos Armados Organizados</w:t>
      </w:r>
      <w:r w:rsidRPr="00E50F92">
        <w:rPr>
          <w:rFonts w:asciiTheme="minorHAnsi" w:hAnsiTheme="minorHAnsi" w:cstheme="minorHAnsi"/>
          <w:bCs/>
          <w:i/>
          <w:color w:val="000000"/>
          <w:sz w:val="22"/>
          <w:lang w:val="es-ES_tradnl"/>
        </w:rPr>
        <w:t>. Sin perjuicio de lo establecido en las normas que prevean un término mayor, en el caso de las actividades investigativas que requieran control judicial previo, cuando se trate de las investigaciones que se adelanten contra miembros de Grupos Delictivos Organizados y Grupos Armados Organizados, la orden del fiscal deberá ser diligenciada en un plazo de seis (6) meses, si se trata de la indagación, y de tres (3) meses, cuando esta se expida con posterioridad a la formulación de imputación.</w:t>
      </w:r>
    </w:p>
    <w:p w:rsidR="00C07656" w:rsidRPr="00E50F92" w:rsidRDefault="00C07656" w:rsidP="00781C98">
      <w:pPr>
        <w:spacing w:after="0"/>
        <w:ind w:right="49"/>
        <w:jc w:val="both"/>
        <w:rPr>
          <w:rFonts w:asciiTheme="minorHAnsi" w:hAnsiTheme="minorHAnsi" w:cstheme="minorHAnsi"/>
          <w:b/>
          <w:bCs/>
          <w:color w:val="000000"/>
          <w:lang w:val="es-ES_tradnl"/>
        </w:rPr>
      </w:pPr>
    </w:p>
    <w:p w:rsidR="00781C98" w:rsidRPr="00E50F92" w:rsidRDefault="00781C98" w:rsidP="00781C98">
      <w:pPr>
        <w:spacing w:after="0"/>
        <w:ind w:right="49"/>
        <w:jc w:val="both"/>
        <w:rPr>
          <w:rFonts w:asciiTheme="minorHAnsi" w:hAnsiTheme="minorHAnsi" w:cstheme="minorHAnsi"/>
          <w:b/>
          <w:bCs/>
          <w:color w:val="000000"/>
          <w:lang w:val="es-ES_tradnl"/>
        </w:rPr>
      </w:pPr>
    </w:p>
    <w:p w:rsidR="00C07656" w:rsidRPr="00E50F92" w:rsidRDefault="00C07656" w:rsidP="00781C98">
      <w:pPr>
        <w:spacing w:after="0"/>
        <w:ind w:right="49"/>
        <w:jc w:val="both"/>
        <w:rPr>
          <w:rFonts w:asciiTheme="minorHAnsi" w:hAnsiTheme="minorHAnsi" w:cstheme="minorHAnsi"/>
          <w:bCs/>
          <w:color w:val="000000"/>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lastRenderedPageBreak/>
        <w:t>Artículo 1</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3</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
          <w:bCs/>
          <w:color w:val="000000"/>
          <w:lang w:val="es-ES_tradnl"/>
        </w:rPr>
        <w:t> </w:t>
      </w:r>
      <w:r w:rsidRPr="00E50F92">
        <w:rPr>
          <w:rFonts w:asciiTheme="minorHAnsi" w:hAnsiTheme="minorHAnsi" w:cstheme="minorHAnsi"/>
          <w:bCs/>
          <w:color w:val="000000"/>
          <w:lang w:val="es-ES_tradnl"/>
        </w:rPr>
        <w:t>Adiciónese un parágrafo al artículo 235 de la Ley 906 de 2004, el cual quedará así:</w:t>
      </w:r>
    </w:p>
    <w:p w:rsidR="00C07656" w:rsidRPr="00E50F92" w:rsidRDefault="00C07656" w:rsidP="00781C98">
      <w:pPr>
        <w:spacing w:after="0"/>
        <w:ind w:right="283"/>
        <w:jc w:val="both"/>
        <w:rPr>
          <w:rFonts w:asciiTheme="minorHAnsi" w:hAnsiTheme="minorHAnsi" w:cstheme="minorHAnsi"/>
          <w:bCs/>
          <w:color w:val="000000"/>
          <w:lang w:val="es-ES_tradnl"/>
        </w:rPr>
      </w:pPr>
    </w:p>
    <w:p w:rsidR="00C07656" w:rsidRPr="00E50F92" w:rsidRDefault="00C07656" w:rsidP="00781C98">
      <w:pPr>
        <w:spacing w:after="0"/>
        <w:ind w:right="283"/>
        <w:jc w:val="both"/>
        <w:rPr>
          <w:rFonts w:asciiTheme="minorHAnsi" w:hAnsiTheme="minorHAnsi" w:cstheme="minorHAnsi"/>
          <w:bCs/>
          <w:i/>
          <w:color w:val="000000"/>
          <w:lang w:val="es-ES_tradnl"/>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Parágrafo</w:t>
      </w:r>
      <w:r w:rsidRPr="00E50F92">
        <w:rPr>
          <w:rFonts w:asciiTheme="minorHAnsi" w:hAnsiTheme="minorHAnsi" w:cstheme="minorHAnsi"/>
          <w:bCs/>
          <w:i/>
          <w:color w:val="000000"/>
          <w:sz w:val="22"/>
          <w:lang w:val="es-ES_tradnl"/>
        </w:rPr>
        <w:t>. Los funcionarios de Policía Judicial deberán rendir informes parciales de los resultados de la interceptación de comunicaciones cuando dentro de las mismas se establezcan informaciones que ameriten una actuación inmediata para recolectar evidencia o elementos materiales probatorios e impedir la comisión de otra u otras conductas delictivas. En todo caso, el fiscal comparecerá ante el juez de control de garantías a efectos de legalizar las actuaciones cuando finalice la actividad investigativa.</w:t>
      </w:r>
    </w:p>
    <w:p w:rsidR="00C07656" w:rsidRPr="00E50F92" w:rsidRDefault="00C07656" w:rsidP="00781C98">
      <w:pPr>
        <w:spacing w:after="0"/>
        <w:ind w:right="283"/>
        <w:jc w:val="both"/>
        <w:rPr>
          <w:rFonts w:asciiTheme="minorHAnsi" w:hAnsiTheme="minorHAnsi" w:cstheme="minorHAnsi"/>
          <w:bCs/>
          <w:color w:val="000000"/>
        </w:rPr>
      </w:pPr>
    </w:p>
    <w:p w:rsidR="00781C98" w:rsidRPr="00E50F92" w:rsidRDefault="00781C98" w:rsidP="00781C98">
      <w:pPr>
        <w:spacing w:after="0"/>
        <w:ind w:right="283"/>
        <w:jc w:val="both"/>
        <w:rPr>
          <w:rFonts w:asciiTheme="minorHAnsi" w:hAnsiTheme="minorHAnsi" w:cstheme="minorHAnsi"/>
          <w:bCs/>
          <w:color w:val="000000"/>
        </w:rPr>
      </w:pPr>
    </w:p>
    <w:p w:rsidR="00C07656" w:rsidRPr="00E50F92" w:rsidRDefault="00C07656" w:rsidP="00781C98">
      <w:pPr>
        <w:spacing w:after="0"/>
        <w:ind w:right="49"/>
        <w:jc w:val="both"/>
        <w:rPr>
          <w:rFonts w:asciiTheme="minorHAnsi" w:hAnsiTheme="minorHAnsi" w:cstheme="minorHAnsi"/>
          <w:bCs/>
          <w:color w:val="000000"/>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1</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4</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
          <w:bCs/>
          <w:color w:val="000000"/>
          <w:lang w:val="es-ES_tradnl"/>
        </w:rPr>
        <w:t> </w:t>
      </w:r>
      <w:r w:rsidRPr="00E50F92">
        <w:rPr>
          <w:rFonts w:asciiTheme="minorHAnsi" w:hAnsiTheme="minorHAnsi" w:cstheme="minorHAnsi"/>
          <w:bCs/>
          <w:color w:val="000000"/>
          <w:lang w:val="es-ES_tradnl"/>
        </w:rPr>
        <w:t>Adiciónese un parágrafo al artículo 236 de la Ley 906 de 2004, relativo a la Recuperación de información dejada al navegar por internet u otros medios tecnológicos que produzcan efectos equivalentes, el cual quedará así:</w:t>
      </w:r>
    </w:p>
    <w:p w:rsidR="00C07656" w:rsidRPr="00E50F92" w:rsidRDefault="00C07656" w:rsidP="00781C98">
      <w:pPr>
        <w:spacing w:after="0"/>
        <w:ind w:right="49"/>
        <w:jc w:val="both"/>
        <w:rPr>
          <w:rFonts w:asciiTheme="minorHAnsi" w:hAnsiTheme="minorHAnsi" w:cstheme="minorHAnsi"/>
          <w:bCs/>
          <w:color w:val="000000"/>
        </w:rPr>
      </w:pPr>
    </w:p>
    <w:p w:rsidR="00C07656" w:rsidRPr="00E50F92" w:rsidRDefault="00C07656" w:rsidP="00781C98">
      <w:pPr>
        <w:spacing w:after="0"/>
        <w:ind w:right="283"/>
        <w:jc w:val="both"/>
        <w:rPr>
          <w:rFonts w:asciiTheme="minorHAnsi" w:hAnsiTheme="minorHAnsi" w:cstheme="minorHAnsi"/>
          <w:bCs/>
          <w:i/>
          <w:color w:val="000000"/>
          <w:lang w:val="es-ES_tradnl"/>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Parágrafo.</w:t>
      </w:r>
      <w:r w:rsidRPr="00E50F92">
        <w:rPr>
          <w:rFonts w:asciiTheme="minorHAnsi" w:hAnsiTheme="minorHAnsi" w:cstheme="minorHAnsi"/>
          <w:bCs/>
          <w:i/>
          <w:color w:val="000000"/>
          <w:sz w:val="22"/>
          <w:lang w:val="es-ES_tradnl"/>
        </w:rPr>
        <w:t xml:space="preserve"> Cuando se trate de investigaciones contra miembros de Grupos Delictivos Organizados y Grupos Armados Organizados, la Policía Judicial dispondrá de un término de seis (6) meses en etapa de indagación y tres (3) meses en etapa de investigación, para que expertos en informática forense identifiquen, sustraigan, recojan, analicen y custodien la información que recuperen.</w:t>
      </w:r>
    </w:p>
    <w:p w:rsidR="00C07656" w:rsidRPr="00E50F92" w:rsidRDefault="00C07656" w:rsidP="00781C98">
      <w:pPr>
        <w:spacing w:after="0"/>
        <w:ind w:right="283"/>
        <w:jc w:val="both"/>
        <w:rPr>
          <w:rFonts w:asciiTheme="minorHAnsi" w:hAnsiTheme="minorHAnsi" w:cstheme="minorHAnsi"/>
          <w:bCs/>
          <w:color w:val="000000"/>
        </w:rPr>
      </w:pPr>
    </w:p>
    <w:p w:rsidR="00781C98" w:rsidRPr="00E50F92" w:rsidRDefault="00781C98" w:rsidP="00781C98">
      <w:pPr>
        <w:spacing w:after="0"/>
        <w:ind w:right="283"/>
        <w:jc w:val="both"/>
        <w:rPr>
          <w:rFonts w:asciiTheme="minorHAnsi" w:hAnsiTheme="minorHAnsi" w:cstheme="minorHAnsi"/>
          <w:bCs/>
          <w:color w:val="000000"/>
        </w:rPr>
      </w:pPr>
    </w:p>
    <w:p w:rsidR="00C07656" w:rsidRPr="00E50F92" w:rsidRDefault="00C07656" w:rsidP="00781C98">
      <w:pPr>
        <w:spacing w:after="0"/>
        <w:ind w:right="49"/>
        <w:jc w:val="both"/>
        <w:rPr>
          <w:rFonts w:asciiTheme="minorHAnsi" w:hAnsiTheme="minorHAnsi" w:cstheme="minorHAnsi"/>
          <w:bCs/>
          <w:color w:val="000000"/>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1</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5</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
          <w:bCs/>
          <w:color w:val="000000"/>
          <w:lang w:val="es-ES_tradnl"/>
        </w:rPr>
        <w:t> </w:t>
      </w:r>
      <w:r w:rsidRPr="00E50F92">
        <w:rPr>
          <w:rFonts w:asciiTheme="minorHAnsi" w:hAnsiTheme="minorHAnsi" w:cstheme="minorHAnsi"/>
          <w:bCs/>
          <w:color w:val="000000"/>
          <w:lang w:val="es-ES_tradnl"/>
        </w:rPr>
        <w:t xml:space="preserve">Adiciónese un inciso final al artículo 242 de la Ley 906 de </w:t>
      </w:r>
      <w:r w:rsidR="00FD66F3" w:rsidRPr="00E50F92">
        <w:rPr>
          <w:rFonts w:asciiTheme="minorHAnsi" w:hAnsiTheme="minorHAnsi" w:cstheme="minorHAnsi"/>
          <w:bCs/>
          <w:color w:val="000000"/>
          <w:lang w:val="es-ES_tradnl"/>
        </w:rPr>
        <w:t>2004, relativo</w:t>
      </w:r>
      <w:r w:rsidRPr="00E50F92">
        <w:rPr>
          <w:rFonts w:asciiTheme="minorHAnsi" w:hAnsiTheme="minorHAnsi" w:cstheme="minorHAnsi"/>
          <w:bCs/>
          <w:color w:val="000000"/>
          <w:lang w:val="es-ES_tradnl"/>
        </w:rPr>
        <w:t xml:space="preserve"> a la Actuación de agentes encubiertos, el cual quedará así: </w:t>
      </w:r>
    </w:p>
    <w:p w:rsidR="00C07656" w:rsidRPr="00E50F92" w:rsidRDefault="00C07656" w:rsidP="00781C98">
      <w:pPr>
        <w:spacing w:after="0"/>
        <w:ind w:right="49"/>
        <w:jc w:val="both"/>
        <w:rPr>
          <w:rFonts w:asciiTheme="minorHAnsi" w:hAnsiTheme="minorHAnsi" w:cstheme="minorHAnsi"/>
          <w:bCs/>
          <w:color w:val="000000"/>
        </w:rPr>
      </w:pPr>
    </w:p>
    <w:p w:rsidR="00C07656" w:rsidRPr="00E50F92" w:rsidRDefault="00C07656" w:rsidP="00781C98">
      <w:pPr>
        <w:spacing w:after="0"/>
        <w:ind w:right="283"/>
        <w:jc w:val="both"/>
        <w:rPr>
          <w:rFonts w:asciiTheme="minorHAnsi" w:hAnsiTheme="minorHAnsi" w:cstheme="minorHAnsi"/>
          <w:bCs/>
          <w:i/>
          <w:color w:val="000000"/>
          <w:lang w:val="es-ES_tradnl"/>
        </w:rPr>
      </w:pPr>
      <w:r w:rsidRPr="00E50F92">
        <w:rPr>
          <w:rFonts w:asciiTheme="minorHAnsi" w:hAnsiTheme="minorHAnsi" w:cstheme="minorHAnsi"/>
          <w:bCs/>
          <w:i/>
          <w:color w:val="000000"/>
          <w:sz w:val="22"/>
          <w:lang w:val="es-ES_tradnl"/>
        </w:rPr>
        <w:t>Para efectos de lo dispuesto en el presente artículo también podrá disponerse que los miembros de Grupos Delictivos Organizados y Grupos Armados Organizados puedan actuar como agentes encubiertos.</w:t>
      </w:r>
    </w:p>
    <w:p w:rsidR="00C07656" w:rsidRPr="00E50F92" w:rsidRDefault="00C07656" w:rsidP="00781C98">
      <w:pPr>
        <w:spacing w:after="0"/>
        <w:ind w:right="283"/>
        <w:jc w:val="both"/>
        <w:rPr>
          <w:rFonts w:asciiTheme="minorHAnsi" w:hAnsiTheme="minorHAnsi" w:cstheme="minorHAnsi"/>
          <w:bCs/>
          <w:color w:val="000000"/>
        </w:rPr>
      </w:pPr>
    </w:p>
    <w:p w:rsidR="00781C98" w:rsidRPr="00E50F92" w:rsidRDefault="00781C98" w:rsidP="00781C98">
      <w:pPr>
        <w:spacing w:after="0"/>
        <w:ind w:right="283"/>
        <w:jc w:val="both"/>
        <w:rPr>
          <w:rFonts w:asciiTheme="minorHAnsi" w:hAnsiTheme="minorHAnsi" w:cstheme="minorHAnsi"/>
          <w:bCs/>
          <w:color w:val="000000"/>
        </w:rPr>
      </w:pPr>
    </w:p>
    <w:p w:rsidR="00AC471F" w:rsidRPr="00E50F92" w:rsidRDefault="00AC471F" w:rsidP="00781C98">
      <w:pPr>
        <w:spacing w:after="0"/>
        <w:jc w:val="both"/>
        <w:rPr>
          <w:rFonts w:asciiTheme="minorHAnsi" w:hAnsiTheme="minorHAnsi" w:cstheme="minorHAnsi"/>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xml:space="preserve">Artículo </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16</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Operaciones encubiertas en medios de comunicación virtual.</w:t>
      </w:r>
      <w:r w:rsidRPr="00E50F92">
        <w:rPr>
          <w:rFonts w:asciiTheme="minorHAnsi" w:hAnsiTheme="minorHAnsi" w:cstheme="minorHAnsi"/>
          <w:b/>
        </w:rPr>
        <w:t xml:space="preserve"> </w:t>
      </w:r>
      <w:r w:rsidRPr="00E50F92">
        <w:rPr>
          <w:rFonts w:asciiTheme="minorHAnsi" w:hAnsiTheme="minorHAnsi" w:cstheme="minorHAnsi"/>
        </w:rPr>
        <w:t>Inclusión d</w:t>
      </w:r>
      <w:r w:rsidR="00E066C7" w:rsidRPr="00E50F92">
        <w:rPr>
          <w:rFonts w:asciiTheme="minorHAnsi" w:hAnsiTheme="minorHAnsi" w:cstheme="minorHAnsi"/>
        </w:rPr>
        <w:t>e un artículo 242B a la Ley 906 de 2004:</w:t>
      </w:r>
    </w:p>
    <w:p w:rsidR="00781C98" w:rsidRPr="00E50F92" w:rsidRDefault="00781C98" w:rsidP="00781C98">
      <w:pPr>
        <w:spacing w:after="0"/>
        <w:jc w:val="both"/>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p>
    <w:p w:rsidR="00AC471F" w:rsidRPr="00E50F92" w:rsidRDefault="00AC471F" w:rsidP="00781C98">
      <w:pPr>
        <w:spacing w:after="0"/>
        <w:jc w:val="both"/>
        <w:rPr>
          <w:rFonts w:asciiTheme="minorHAnsi" w:hAnsiTheme="minorHAnsi" w:cstheme="minorHAnsi"/>
          <w:i/>
          <w:sz w:val="22"/>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lastRenderedPageBreak/>
        <w:t>Artículo 242B.</w:t>
      </w:r>
      <w:r w:rsidRPr="00E50F92">
        <w:rPr>
          <w:rFonts w:asciiTheme="minorHAnsi" w:hAnsiTheme="minorHAnsi" w:cstheme="minorHAnsi"/>
          <w:i/>
          <w:sz w:val="22"/>
        </w:rPr>
        <w:t xml:space="preserve"> </w:t>
      </w: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Operaciones encubiertas en medios de comunicación virtual.</w:t>
      </w:r>
      <w:r w:rsidRPr="00E50F92">
        <w:rPr>
          <w:rFonts w:asciiTheme="minorHAnsi" w:hAnsiTheme="minorHAnsi" w:cstheme="minorHAnsi"/>
          <w:i/>
          <w:sz w:val="22"/>
        </w:rPr>
        <w:t xml:space="preserve"> La técnica especial de investigación de agente encubierto contemplada en el artículo 242 podrá utilizarse cuando se verifique la posible existencia de hechos constitutivos de delitos cometidos por organizaciones criminales que actúan a través de comunicaciones mantenidas en canales cerrados de comunicación virtual. </w:t>
      </w:r>
    </w:p>
    <w:p w:rsidR="00781C98" w:rsidRPr="00E50F92" w:rsidRDefault="00781C98" w:rsidP="00781C98">
      <w:pPr>
        <w:spacing w:after="0"/>
        <w:jc w:val="both"/>
        <w:rPr>
          <w:rFonts w:asciiTheme="minorHAnsi" w:hAnsiTheme="minorHAnsi" w:cstheme="minorHAnsi"/>
          <w:i/>
          <w:sz w:val="22"/>
        </w:rPr>
      </w:pPr>
    </w:p>
    <w:p w:rsidR="00AC471F" w:rsidRPr="00E50F92" w:rsidRDefault="00AC471F" w:rsidP="00781C98">
      <w:pPr>
        <w:spacing w:after="0"/>
        <w:jc w:val="both"/>
        <w:rPr>
          <w:rFonts w:asciiTheme="minorHAnsi" w:hAnsiTheme="minorHAnsi" w:cstheme="minorHAnsi"/>
          <w:i/>
          <w:sz w:val="22"/>
        </w:rPr>
      </w:pPr>
      <w:r w:rsidRPr="00E50F92">
        <w:rPr>
          <w:rFonts w:asciiTheme="minorHAnsi" w:hAnsiTheme="minorHAnsi" w:cstheme="minorHAnsi"/>
          <w:i/>
          <w:sz w:val="22"/>
        </w:rPr>
        <w:t xml:space="preserve">El agente encubierto podrá intercambiar o enviar archivos ilícitos por razón de su contenido y analizar los resultados de los algoritmos aplicados para la identificación de dichos archivos ilícitos. También obtener imágenes y grabaciones de las conversaciones que puedan mantenerse en los encuentros previstos entre el agente y el indiciado. </w:t>
      </w:r>
    </w:p>
    <w:p w:rsidR="00781C98" w:rsidRPr="00E50F92" w:rsidRDefault="00781C98" w:rsidP="00781C98">
      <w:pPr>
        <w:spacing w:after="0"/>
        <w:jc w:val="both"/>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pPr>
    </w:p>
    <w:p w:rsidR="00AC471F" w:rsidRPr="00E50F92" w:rsidRDefault="00AC471F" w:rsidP="00781C98">
      <w:pPr>
        <w:spacing w:after="0"/>
        <w:jc w:val="both"/>
        <w:rPr>
          <w:rFonts w:asciiTheme="minorHAnsi" w:hAnsiTheme="minorHAnsi" w:cstheme="minorHAnsi"/>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PARÁGRAFO.</w:t>
      </w:r>
      <w:r w:rsidRPr="00E50F92">
        <w:rPr>
          <w:rFonts w:asciiTheme="minorHAnsi" w:hAnsiTheme="minorHAnsi" w:cstheme="minorHAnsi"/>
          <w:i/>
          <w:sz w:val="22"/>
        </w:rPr>
        <w:t xml:space="preserve"> En todo caso, tratándose de este tipo de operaciones encubiertas, se deberá contar con una autorización previa por parte del Juez de Control de Garantías para interferir en las comunicaciones, de conformidad con los dispuesto en la sentencia C -156 DE 2016.</w:t>
      </w:r>
      <w:r w:rsidRPr="00E50F92">
        <w:rPr>
          <w:rFonts w:asciiTheme="minorHAnsi" w:hAnsiTheme="minorHAnsi" w:cstheme="minorHAnsi"/>
          <w:sz w:val="22"/>
        </w:rPr>
        <w:t xml:space="preserve"> </w:t>
      </w:r>
    </w:p>
    <w:p w:rsidR="00AC471F" w:rsidRPr="00E50F92" w:rsidRDefault="00AC471F" w:rsidP="00781C98">
      <w:pPr>
        <w:spacing w:after="0"/>
        <w:jc w:val="both"/>
        <w:rPr>
          <w:rFonts w:asciiTheme="minorHAnsi" w:hAnsiTheme="minorHAnsi" w:cstheme="minorHAnsi"/>
          <w:b/>
        </w:rPr>
      </w:pPr>
    </w:p>
    <w:p w:rsidR="00781C98" w:rsidRPr="00E50F92" w:rsidRDefault="00781C98" w:rsidP="00781C98">
      <w:pPr>
        <w:spacing w:after="0"/>
        <w:jc w:val="both"/>
        <w:rPr>
          <w:rFonts w:asciiTheme="minorHAnsi" w:hAnsiTheme="minorHAnsi" w:cstheme="minorHAnsi"/>
          <w:b/>
        </w:rPr>
      </w:pPr>
    </w:p>
    <w:p w:rsidR="00AC471F" w:rsidRPr="00E50F92" w:rsidRDefault="00AC471F" w:rsidP="00781C98">
      <w:pPr>
        <w:spacing w:after="0"/>
        <w:jc w:val="both"/>
        <w:rPr>
          <w:rFonts w:asciiTheme="minorHAnsi" w:hAnsiTheme="minorHAnsi" w:cstheme="minorHAnsi"/>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xml:space="preserve">Artículo </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17</w:t>
      </w:r>
      <w:r w:rsidRPr="00E50F92">
        <w:rPr>
          <w:rFonts w:asciiTheme="minorHAnsi" w:hAnsiTheme="minorHAnsi" w:cstheme="minorHAnsi"/>
          <w:b/>
        </w:rPr>
        <w:t xml:space="preserve">. </w:t>
      </w:r>
      <w:r w:rsidRPr="00E50F92">
        <w:rPr>
          <w:rFonts w:asciiTheme="minorHAnsi" w:hAnsiTheme="minorHAnsi" w:cstheme="minorHAnsi"/>
        </w:rPr>
        <w:t>Inclusión de un parágrafo al artículo 243 de la Ley 906, sobre entregas vigiladas encubiertas:</w:t>
      </w:r>
    </w:p>
    <w:p w:rsidR="00781C98" w:rsidRPr="00E50F92" w:rsidRDefault="00781C98" w:rsidP="00781C98">
      <w:pPr>
        <w:spacing w:after="0"/>
        <w:jc w:val="both"/>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p>
    <w:p w:rsidR="00AC471F" w:rsidRPr="00E50F92" w:rsidRDefault="00AC471F" w:rsidP="00781C98">
      <w:pPr>
        <w:spacing w:after="0"/>
        <w:jc w:val="both"/>
        <w:rPr>
          <w:rFonts w:asciiTheme="minorHAnsi" w:hAnsiTheme="minorHAnsi" w:cstheme="minorHAnsi"/>
          <w:i/>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PARÁGRAFO:</w:t>
      </w:r>
      <w:r w:rsidRPr="00E50F92">
        <w:rPr>
          <w:rFonts w:asciiTheme="minorHAnsi" w:hAnsiTheme="minorHAnsi" w:cstheme="minorHAnsi"/>
          <w:i/>
          <w:sz w:val="22"/>
        </w:rPr>
        <w:t xml:space="preserve"> Para el desarrollo de entregas vigiladas encubiertas, la Fiscalía General de la Nación, podrá utilizar como remesa encubierta, dineros e instrumentos financieros incautados a organizaciones criminales o respecto de los cuales haya operado la figura del comiso o la extinción de dominio. La utilización de estos bienes solo podrá ser autorizada por el Fiscal General de la Nación. </w:t>
      </w:r>
    </w:p>
    <w:p w:rsidR="00AC471F" w:rsidRPr="00E50F92" w:rsidRDefault="00AC471F" w:rsidP="00781C98">
      <w:pPr>
        <w:spacing w:after="0"/>
        <w:jc w:val="both"/>
        <w:rPr>
          <w:rFonts w:asciiTheme="minorHAnsi" w:hAnsiTheme="minorHAnsi" w:cstheme="minorHAnsi"/>
        </w:rPr>
      </w:pPr>
    </w:p>
    <w:p w:rsidR="00AC471F" w:rsidRPr="00E50F92" w:rsidRDefault="00AC471F" w:rsidP="00781C98">
      <w:pPr>
        <w:spacing w:after="0"/>
        <w:ind w:right="283"/>
        <w:jc w:val="both"/>
        <w:rPr>
          <w:rFonts w:asciiTheme="minorHAnsi" w:hAnsiTheme="minorHAnsi" w:cstheme="minorHAnsi"/>
          <w:bCs/>
          <w:color w:val="000000"/>
        </w:rPr>
      </w:pPr>
    </w:p>
    <w:p w:rsidR="00C07656" w:rsidRPr="00E50F92" w:rsidRDefault="00C07656" w:rsidP="00781C98">
      <w:pPr>
        <w:spacing w:after="0"/>
        <w:ind w:right="49"/>
        <w:jc w:val="both"/>
        <w:rPr>
          <w:rFonts w:asciiTheme="minorHAnsi" w:hAnsiTheme="minorHAnsi" w:cstheme="minorHAnsi"/>
          <w:bCs/>
          <w:color w:val="000000"/>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1</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8</w:t>
      </w:r>
      <w:r w:rsidRPr="00E50F92">
        <w:rPr>
          <w:rFonts w:asciiTheme="minorHAnsi" w:hAnsiTheme="minorHAnsi" w:cstheme="minorHAnsi"/>
          <w:b/>
          <w:bCs/>
          <w:color w:val="000000"/>
          <w:lang w:val="es-ES_tradnl"/>
        </w:rPr>
        <w:t>. </w:t>
      </w:r>
      <w:r w:rsidRPr="00E50F92">
        <w:rPr>
          <w:rFonts w:asciiTheme="minorHAnsi" w:hAnsiTheme="minorHAnsi" w:cstheme="minorHAnsi"/>
          <w:bCs/>
          <w:color w:val="000000"/>
          <w:lang w:val="es-ES_tradnl"/>
        </w:rPr>
        <w:t>Adiciónese un parágrafo al artículo 244 de la Ley 906 de 2004, relativo a la Búsqueda selectiva en bases de datos, el cual quedará así:</w:t>
      </w:r>
    </w:p>
    <w:p w:rsidR="00C07656" w:rsidRPr="00E50F92" w:rsidRDefault="00C07656" w:rsidP="00781C98">
      <w:pPr>
        <w:spacing w:after="0"/>
        <w:ind w:right="49"/>
        <w:jc w:val="both"/>
        <w:rPr>
          <w:rFonts w:asciiTheme="minorHAnsi" w:hAnsiTheme="minorHAnsi" w:cstheme="minorHAnsi"/>
          <w:bCs/>
          <w:color w:val="000000"/>
        </w:rPr>
      </w:pPr>
    </w:p>
    <w:p w:rsidR="00C07656" w:rsidRPr="00E50F92" w:rsidRDefault="00C07656" w:rsidP="00781C98">
      <w:pPr>
        <w:spacing w:after="0"/>
        <w:ind w:right="283"/>
        <w:jc w:val="both"/>
        <w:rPr>
          <w:rFonts w:asciiTheme="minorHAnsi" w:hAnsiTheme="minorHAnsi" w:cstheme="minorHAnsi"/>
          <w:bCs/>
          <w:i/>
          <w:color w:val="000000"/>
          <w:sz w:val="22"/>
          <w:lang w:val="es-ES_tradnl"/>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Parágrafo</w:t>
      </w:r>
      <w:r w:rsidR="00604E7D"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 xml:space="preserve"> 1°</w:t>
      </w: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i/>
          <w:color w:val="000000"/>
          <w:sz w:val="22"/>
          <w:lang w:val="es-ES_tradnl"/>
        </w:rPr>
        <w:t> Los términos para la búsqueda selectiva en base de datos en las investigaciones que se adelanten contra miembros de Grupos Delictivos Organizados y Grupos Armados Organizados en etapa de indagación serán de seis (6) meses y en investigación de tres (3) meses, prorrogables hasta por un término igual.</w:t>
      </w:r>
    </w:p>
    <w:p w:rsidR="00604E7D" w:rsidRPr="00E50F92" w:rsidRDefault="00604E7D" w:rsidP="00781C98">
      <w:pPr>
        <w:spacing w:after="0"/>
        <w:ind w:right="283"/>
        <w:jc w:val="both"/>
        <w:rPr>
          <w:rFonts w:asciiTheme="minorHAnsi" w:hAnsiTheme="minorHAnsi" w:cstheme="minorHAnsi"/>
          <w:bCs/>
          <w:i/>
          <w:color w:val="000000"/>
          <w:sz w:val="22"/>
          <w:lang w:val="es-ES_tradnl"/>
        </w:rPr>
      </w:pPr>
    </w:p>
    <w:p w:rsidR="00604E7D" w:rsidRPr="00E50F92" w:rsidRDefault="00604E7D" w:rsidP="00781C98">
      <w:pPr>
        <w:spacing w:after="0"/>
        <w:ind w:right="283"/>
        <w:jc w:val="both"/>
        <w:rPr>
          <w:rFonts w:asciiTheme="minorHAnsi" w:hAnsiTheme="minorHAnsi" w:cstheme="minorHAnsi"/>
          <w:bCs/>
          <w:color w:val="000000"/>
          <w:lang w:val="es-ES_tradnl"/>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Parágrafo 2°.</w:t>
      </w:r>
      <w:r w:rsidRPr="00E50F92">
        <w:rPr>
          <w:rFonts w:asciiTheme="minorHAnsi" w:hAnsiTheme="minorHAnsi" w:cstheme="minorHAnsi"/>
          <w:i/>
          <w:sz w:val="22"/>
        </w:rPr>
        <w:t xml:space="preserve"> En las investigaciones que se sigan contra organizaciones criminales, el juez de control de garantías podrá autorizar el levantamiento de la reserva y el acceso a la totalidad de </w:t>
      </w:r>
      <w:r w:rsidRPr="00E50F92">
        <w:rPr>
          <w:rFonts w:asciiTheme="minorHAnsi" w:hAnsiTheme="minorHAnsi" w:cstheme="minorHAnsi"/>
          <w:i/>
          <w:sz w:val="22"/>
        </w:rPr>
        <w:lastRenderedPageBreak/>
        <w:t>bases de datos en las cuales pueda encontrarse el indiciado o imputado, cuando así se justifique por las circunstancias del caso y el tipo de conducta punible que se investiga. Esta autorización se concederá por un término igual al contemplado en el parágrafo primero, al término del cual, dentro de las 36 horas siguientes al último acto de investigación, se debe acudir nuevamente ante el juez de control de garantías, con el fin de solicitar sea impartida legalidad a la totalidad del procedimiento.</w:t>
      </w:r>
      <w:r w:rsidRPr="00E50F92">
        <w:rPr>
          <w:rFonts w:asciiTheme="minorHAnsi" w:hAnsiTheme="minorHAnsi" w:cstheme="minorHAnsi"/>
          <w:sz w:val="22"/>
        </w:rPr>
        <w:t xml:space="preserve">  </w:t>
      </w:r>
    </w:p>
    <w:p w:rsidR="00C07656" w:rsidRPr="00E50F92" w:rsidRDefault="00C07656" w:rsidP="00781C98">
      <w:pPr>
        <w:spacing w:after="0"/>
        <w:ind w:right="283"/>
        <w:jc w:val="both"/>
        <w:rPr>
          <w:rFonts w:asciiTheme="minorHAnsi" w:hAnsiTheme="minorHAnsi" w:cstheme="minorHAnsi"/>
          <w:b/>
          <w:bCs/>
          <w:color w:val="000000"/>
        </w:rPr>
      </w:pPr>
    </w:p>
    <w:p w:rsidR="00781C98" w:rsidRPr="00E50F92" w:rsidRDefault="00781C98" w:rsidP="00781C98">
      <w:pPr>
        <w:spacing w:after="0"/>
        <w:ind w:right="283"/>
        <w:jc w:val="both"/>
        <w:rPr>
          <w:rFonts w:asciiTheme="minorHAnsi" w:hAnsiTheme="minorHAnsi" w:cstheme="minorHAnsi"/>
          <w:b/>
          <w:bCs/>
          <w:color w:val="000000"/>
        </w:rPr>
      </w:pPr>
    </w:p>
    <w:p w:rsidR="00C07656" w:rsidRPr="00E50F92" w:rsidRDefault="00C07656" w:rsidP="00781C98">
      <w:pPr>
        <w:spacing w:after="0"/>
        <w:ind w:right="49"/>
        <w:jc w:val="both"/>
        <w:rPr>
          <w:rFonts w:asciiTheme="minorHAnsi" w:hAnsiTheme="minorHAnsi" w:cstheme="minorHAnsi"/>
          <w:bCs/>
          <w:color w:val="000000"/>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1</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9</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
          <w:bCs/>
          <w:color w:val="000000"/>
          <w:lang w:val="es-ES_tradnl"/>
        </w:rPr>
        <w:t> </w:t>
      </w:r>
      <w:r w:rsidRPr="00E50F92">
        <w:rPr>
          <w:rFonts w:asciiTheme="minorHAnsi" w:hAnsiTheme="minorHAnsi" w:cstheme="minorHAnsi"/>
          <w:bCs/>
          <w:color w:val="000000"/>
          <w:lang w:val="es-ES_tradnl"/>
        </w:rPr>
        <w:t>Adiciónese un parágrafo 5° al artículo 284 de la Ley 906 de 2004, relativo a la Prueba anticipada, el cual quedará así:</w:t>
      </w:r>
    </w:p>
    <w:p w:rsidR="00C07656" w:rsidRPr="00E50F92" w:rsidRDefault="00C07656" w:rsidP="00781C98">
      <w:pPr>
        <w:spacing w:after="0"/>
        <w:ind w:right="49"/>
        <w:jc w:val="both"/>
        <w:rPr>
          <w:rFonts w:asciiTheme="minorHAnsi" w:hAnsiTheme="minorHAnsi" w:cstheme="minorHAnsi"/>
          <w:bCs/>
          <w:color w:val="000000"/>
        </w:rPr>
      </w:pPr>
    </w:p>
    <w:p w:rsidR="00C07656" w:rsidRPr="00E50F92" w:rsidRDefault="00C07656" w:rsidP="00781C98">
      <w:pPr>
        <w:spacing w:after="0"/>
        <w:ind w:right="283"/>
        <w:jc w:val="both"/>
        <w:rPr>
          <w:rFonts w:asciiTheme="minorHAnsi" w:hAnsiTheme="minorHAnsi" w:cstheme="minorHAnsi"/>
          <w:bCs/>
          <w:i/>
          <w:color w:val="000000"/>
          <w:lang w:val="es-ES_tradnl"/>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Parágrafo 5</w:t>
      </w:r>
      <w:r w:rsidRPr="00E50F92">
        <w:rPr>
          <w:rFonts w:asciiTheme="minorHAnsi" w:hAnsiTheme="minorHAnsi" w:cstheme="minorHAnsi"/>
          <w:bCs/>
          <w:i/>
          <w:color w:val="000000"/>
          <w:sz w:val="22"/>
          <w:rtl/>
          <w:lang w:bidi="ar-YE"/>
        </w:rPr>
        <w:t>°</w:t>
      </w:r>
      <w:r w:rsidRPr="00E50F92">
        <w:rPr>
          <w:rFonts w:asciiTheme="minorHAnsi" w:hAnsiTheme="minorHAnsi" w:cstheme="minorHAnsi"/>
          <w:bCs/>
          <w:i/>
          <w:color w:val="000000"/>
          <w:sz w:val="22"/>
          <w:lang w:val="es-ES_tradnl"/>
        </w:rPr>
        <w:t>. La prueba testimonial anticipada se podrá practicar en todos los casos en que se adelanten investigaciones contra miembros de Grupos Delictivos Organizados y Grupos Armados Organizados. Las pruebas testimoniales que se practiquen de manera anticipada en virtud de este parágrafo solo podrán repetirse en juicio a través de videoconferencia, siempre que a juicio del Juez de conocimiento no se ponga en riesgo la vida e integridad del testigo o sus familiares, o no sea posible establecer su ubicación.</w:t>
      </w:r>
    </w:p>
    <w:p w:rsidR="00C07656" w:rsidRPr="00E50F92" w:rsidRDefault="00C07656" w:rsidP="00781C98">
      <w:pPr>
        <w:spacing w:after="0"/>
        <w:ind w:right="283"/>
        <w:jc w:val="both"/>
        <w:rPr>
          <w:rFonts w:asciiTheme="minorHAnsi" w:hAnsiTheme="minorHAnsi" w:cstheme="minorHAnsi"/>
          <w:b/>
          <w:bCs/>
          <w:color w:val="000000"/>
        </w:rPr>
      </w:pPr>
    </w:p>
    <w:p w:rsidR="00781C98" w:rsidRPr="00E50F92" w:rsidRDefault="00781C98" w:rsidP="00781C98">
      <w:pPr>
        <w:spacing w:after="0"/>
        <w:ind w:right="283"/>
        <w:jc w:val="both"/>
        <w:rPr>
          <w:rFonts w:asciiTheme="minorHAnsi" w:hAnsiTheme="minorHAnsi" w:cstheme="minorHAnsi"/>
          <w:b/>
          <w:bCs/>
          <w:color w:val="000000"/>
        </w:rPr>
      </w:pPr>
    </w:p>
    <w:p w:rsidR="00C07656" w:rsidRPr="00E50F92" w:rsidRDefault="00C07656" w:rsidP="00781C98">
      <w:pPr>
        <w:spacing w:after="0"/>
        <w:ind w:right="49"/>
        <w:jc w:val="both"/>
        <w:rPr>
          <w:rFonts w:asciiTheme="minorHAnsi" w:hAnsiTheme="minorHAnsi" w:cstheme="minorHAnsi"/>
          <w:bCs/>
          <w:color w:val="0D0D0D" w:themeColor="text1" w:themeTint="F2"/>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xml:space="preserve">Artículo </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20</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
          <w:bCs/>
          <w:color w:val="000000"/>
          <w:lang w:val="es-ES_tradnl"/>
        </w:rPr>
        <w:t> </w:t>
      </w:r>
      <w:r w:rsidRPr="00E50F92">
        <w:rPr>
          <w:rFonts w:asciiTheme="minorHAnsi" w:hAnsiTheme="minorHAnsi" w:cstheme="minorHAnsi"/>
          <w:bCs/>
          <w:color w:val="0D0D0D" w:themeColor="text1" w:themeTint="F2"/>
          <w:lang w:val="es-ES_tradnl"/>
        </w:rPr>
        <w:t>Adiciónese el artículo 429A de la Ley 906 de 2004, el cual quedará así:</w:t>
      </w:r>
    </w:p>
    <w:p w:rsidR="00781C98" w:rsidRPr="00E50F92" w:rsidRDefault="00781C98" w:rsidP="00781C98">
      <w:pPr>
        <w:spacing w:after="0"/>
        <w:ind w:right="283"/>
        <w:jc w:val="both"/>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p>
    <w:p w:rsidR="00C07656" w:rsidRPr="00E50F92" w:rsidRDefault="00C07656" w:rsidP="00781C98">
      <w:pPr>
        <w:spacing w:after="0"/>
        <w:ind w:right="283"/>
        <w:jc w:val="both"/>
        <w:rPr>
          <w:rFonts w:asciiTheme="minorHAnsi" w:hAnsiTheme="minorHAnsi" w:cstheme="minorHAnsi"/>
          <w:i/>
          <w:color w:val="0D0D0D" w:themeColor="text1" w:themeTint="F2"/>
          <w:sz w:val="22"/>
          <w:shd w:val="clear" w:color="auto" w:fill="FFFFFF"/>
          <w:lang w:val="es-ES_tradnl"/>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Artículo 429A. Cooperación interinstitucional en materia de investigación criminal.</w:t>
      </w:r>
      <w:r w:rsidRPr="00E50F92">
        <w:rPr>
          <w:rFonts w:asciiTheme="minorHAnsi" w:hAnsiTheme="minorHAnsi" w:cstheme="minorHAnsi"/>
          <w:bCs/>
          <w:i/>
          <w:color w:val="0D0D0D" w:themeColor="text1" w:themeTint="F2"/>
          <w:sz w:val="22"/>
          <w:lang w:val="es-ES_tradnl"/>
        </w:rPr>
        <w:t> Los elementos materiales probatorios, evidencia física e información legalmente obtenida, recopilada o producida por las autoridades administrativas en desarrollo de sus competencias y con observancia de los procedimientos propios de las actuaciones disciplinarias, fiscales o sancionatorias, podrán ser utilizados e incorporados a las indagaciones o investigaciones penales correspondientes, sin menoscabar los derechos y procedimientos establecidos en la </w:t>
      </w:r>
      <w:r w:rsidRPr="00E50F92">
        <w:rPr>
          <w:rFonts w:asciiTheme="minorHAnsi" w:hAnsiTheme="minorHAnsi" w:cstheme="minorHAnsi"/>
          <w:bCs/>
          <w:i/>
          <w:color w:val="0D0D0D" w:themeColor="text1" w:themeTint="F2"/>
          <w:sz w:val="22"/>
          <w:lang w:val="es-ES_tradnl"/>
        </w:rPr>
        <w:fldChar w:fldCharType="begin"/>
      </w:r>
      <w:r w:rsidRPr="00E50F92">
        <w:rPr>
          <w:rFonts w:asciiTheme="minorHAnsi" w:hAnsiTheme="minorHAnsi" w:cstheme="minorHAnsi"/>
          <w:bCs/>
          <w:i/>
          <w:color w:val="0D0D0D" w:themeColor="text1" w:themeTint="F2"/>
          <w:sz w:val="22"/>
          <w:lang w:val="es-ES_tradnl"/>
        </w:rPr>
        <w:instrText xml:space="preserve"> HYPERLINK "http://go.vlex.com/vid/42867930?fbt=webapp_preview" \t "_blank" </w:instrText>
      </w:r>
      <w:r w:rsidRPr="00E50F92">
        <w:rPr>
          <w:rFonts w:asciiTheme="minorHAnsi" w:hAnsiTheme="minorHAnsi" w:cstheme="minorHAnsi"/>
          <w:bCs/>
          <w:i/>
          <w:color w:val="0D0D0D" w:themeColor="text1" w:themeTint="F2"/>
          <w:sz w:val="22"/>
          <w:lang w:val="es-ES_tradnl"/>
        </w:rPr>
        <w:fldChar w:fldCharType="separate"/>
      </w:r>
      <w:r w:rsidRPr="00E50F92">
        <w:rPr>
          <w:rFonts w:asciiTheme="minorHAnsi" w:hAnsiTheme="minorHAnsi" w:cstheme="minorHAnsi"/>
          <w:bCs/>
          <w:i/>
          <w:color w:val="0D0D0D" w:themeColor="text1" w:themeTint="F2"/>
          <w:sz w:val="22"/>
          <w:lang w:val="es-ES_tradnl"/>
        </w:rPr>
        <w:t>Constitución Política.</w:t>
      </w:r>
    </w:p>
    <w:p w:rsidR="00C07656" w:rsidRPr="00E50F92" w:rsidRDefault="00C07656" w:rsidP="00781C98">
      <w:pPr>
        <w:spacing w:after="0"/>
        <w:rPr>
          <w:rFonts w:asciiTheme="minorHAnsi" w:hAnsiTheme="minorHAnsi" w:cstheme="minorHAnsi"/>
          <w:i/>
          <w:color w:val="000000"/>
          <w:sz w:val="22"/>
        </w:rPr>
      </w:pPr>
      <w:r w:rsidRPr="00E50F92">
        <w:rPr>
          <w:rFonts w:asciiTheme="minorHAnsi" w:hAnsiTheme="minorHAnsi" w:cstheme="minorHAnsi"/>
          <w:bCs/>
          <w:i/>
          <w:color w:val="0D0D0D" w:themeColor="text1" w:themeTint="F2"/>
          <w:sz w:val="22"/>
          <w:lang w:val="es-ES_tradnl"/>
        </w:rPr>
        <w:fldChar w:fldCharType="end"/>
      </w:r>
    </w:p>
    <w:p w:rsidR="00C07656" w:rsidRPr="00E50F92" w:rsidRDefault="00C07656" w:rsidP="00781C98">
      <w:pPr>
        <w:spacing w:after="0"/>
        <w:ind w:right="283"/>
        <w:jc w:val="both"/>
        <w:rPr>
          <w:rFonts w:asciiTheme="minorHAnsi" w:hAnsiTheme="minorHAnsi" w:cstheme="minorHAnsi"/>
          <w:bCs/>
          <w:i/>
          <w:color w:val="000000"/>
          <w:sz w:val="22"/>
          <w:lang w:val="es-ES_tradnl"/>
        </w:rPr>
      </w:pPr>
      <w:r w:rsidRPr="00E50F92">
        <w:rPr>
          <w:rFonts w:asciiTheme="minorHAnsi" w:hAnsiTheme="minorHAnsi" w:cstheme="minorHAnsi"/>
          <w:bCs/>
          <w:i/>
          <w:color w:val="000000"/>
          <w:sz w:val="22"/>
          <w:lang w:val="es-ES_tradnl"/>
        </w:rPr>
        <w:t>Los conceptos, informes, experticias y demás medios de conocimiento obtenidos, recolectados o producidos por las autoridades administrativas en desarrollo de sus competencias podrán ser ingresados al juicio por quien los suscribe, por cualquiera de los funcionarios que participó en la actuación administrativa correspondiente o por el investigador que recolectó o recibió el elemento material probatorio o evidencia física.</w:t>
      </w:r>
    </w:p>
    <w:p w:rsidR="00C07656" w:rsidRPr="00E50F92" w:rsidRDefault="00C07656" w:rsidP="00781C98">
      <w:pPr>
        <w:spacing w:after="0"/>
        <w:ind w:right="283"/>
        <w:jc w:val="both"/>
        <w:rPr>
          <w:rFonts w:asciiTheme="minorHAnsi" w:hAnsiTheme="minorHAnsi" w:cstheme="minorHAnsi"/>
          <w:b/>
          <w:bCs/>
          <w:color w:val="000000"/>
        </w:rPr>
      </w:pPr>
    </w:p>
    <w:p w:rsidR="00781C98" w:rsidRPr="00E50F92" w:rsidRDefault="00781C98" w:rsidP="00781C98">
      <w:pPr>
        <w:spacing w:after="0"/>
        <w:ind w:right="283"/>
        <w:jc w:val="both"/>
        <w:rPr>
          <w:rFonts w:asciiTheme="minorHAnsi" w:hAnsiTheme="minorHAnsi" w:cstheme="minorHAnsi"/>
          <w:b/>
          <w:bCs/>
          <w:color w:val="000000"/>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xml:space="preserve">Artículo </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21</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
          <w:bCs/>
          <w:color w:val="000000"/>
          <w:lang w:val="es-ES_tradnl"/>
        </w:rPr>
        <w:t> </w:t>
      </w:r>
      <w:r w:rsidRPr="00E50F92">
        <w:rPr>
          <w:rFonts w:asciiTheme="minorHAnsi" w:hAnsiTheme="minorHAnsi" w:cstheme="minorHAnsi"/>
          <w:bCs/>
          <w:color w:val="0D0D0D" w:themeColor="text1" w:themeTint="F2"/>
          <w:lang w:val="es-ES_tradnl"/>
        </w:rPr>
        <w:t>Adiciónense dos nuevos parágrafos al artículo 297 de la Ley 906 de 2004, relativo a los requisitos generales para la legalización de captura, los cuales quedarán así:</w:t>
      </w:r>
    </w:p>
    <w:p w:rsidR="00C07656" w:rsidRPr="00E50F92" w:rsidRDefault="00C07656"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283"/>
        <w:jc w:val="both"/>
        <w:rPr>
          <w:rFonts w:asciiTheme="minorHAnsi" w:hAnsiTheme="minorHAnsi" w:cstheme="minorHAnsi"/>
          <w:bCs/>
          <w:i/>
          <w:color w:val="0D0D0D" w:themeColor="text1" w:themeTint="F2"/>
          <w:sz w:val="22"/>
          <w:lang w:val="es-ES_tradnl"/>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Parágrafo 2</w:t>
      </w:r>
      <w:r w:rsidRPr="00E50F92">
        <w:rPr>
          <w:rFonts w:asciiTheme="minorHAnsi" w:eastAsiaTheme="minorEastAsia" w:hAnsiTheme="minorHAnsi" w:cstheme="minorHAnsi"/>
          <w:b/>
          <w:i/>
          <w:caps/>
          <w:color w:val="000000"/>
          <w:sz w:val="22"/>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i/>
          <w:color w:val="0D0D0D" w:themeColor="text1" w:themeTint="F2"/>
          <w:sz w:val="22"/>
          <w:lang w:val="es-ES_tradnl"/>
        </w:rPr>
        <w:t> La persona que sea capturada será puesta a disposición del juez de control de garantías dentro de un término de 36 horas, el cual será interrumpido con la instalación de la audiencia por parte del juez competente en cumplimiento de lo señalado en el artículo 28 de la </w:t>
      </w:r>
      <w:r w:rsidRPr="00E50F92">
        <w:rPr>
          <w:rFonts w:asciiTheme="minorHAnsi" w:hAnsiTheme="minorHAnsi" w:cstheme="minorHAnsi"/>
          <w:bCs/>
          <w:i/>
          <w:color w:val="0D0D0D" w:themeColor="text1" w:themeTint="F2"/>
          <w:sz w:val="22"/>
          <w:lang w:val="es-ES_tradnl"/>
        </w:rPr>
        <w:fldChar w:fldCharType="begin"/>
      </w:r>
      <w:r w:rsidRPr="00E50F92">
        <w:rPr>
          <w:rFonts w:asciiTheme="minorHAnsi" w:hAnsiTheme="minorHAnsi" w:cstheme="minorHAnsi"/>
          <w:bCs/>
          <w:i/>
          <w:color w:val="0D0D0D" w:themeColor="text1" w:themeTint="F2"/>
          <w:sz w:val="22"/>
          <w:lang w:val="es-ES_tradnl"/>
        </w:rPr>
        <w:instrText xml:space="preserve"> HYPERLINK "http://go.vlex.com/vid/42867930?fbt=webapp_preview" \t "_blank" </w:instrText>
      </w:r>
      <w:r w:rsidRPr="00E50F92">
        <w:rPr>
          <w:rFonts w:asciiTheme="minorHAnsi" w:hAnsiTheme="minorHAnsi" w:cstheme="minorHAnsi"/>
          <w:bCs/>
          <w:i/>
          <w:color w:val="0D0D0D" w:themeColor="text1" w:themeTint="F2"/>
          <w:sz w:val="22"/>
          <w:lang w:val="es-ES_tradnl"/>
        </w:rPr>
        <w:fldChar w:fldCharType="separate"/>
      </w:r>
      <w:r w:rsidRPr="00E50F92">
        <w:rPr>
          <w:rFonts w:asciiTheme="minorHAnsi" w:hAnsiTheme="minorHAnsi" w:cstheme="minorHAnsi"/>
          <w:bCs/>
          <w:i/>
          <w:color w:val="0D0D0D" w:themeColor="text1" w:themeTint="F2"/>
          <w:sz w:val="22"/>
          <w:lang w:val="es-ES_tradnl"/>
        </w:rPr>
        <w:t>Constitución Política.</w:t>
      </w:r>
    </w:p>
    <w:p w:rsidR="00C07656" w:rsidRPr="00E50F92" w:rsidRDefault="00C07656" w:rsidP="00781C98">
      <w:pPr>
        <w:spacing w:after="0"/>
        <w:ind w:right="283"/>
        <w:jc w:val="both"/>
        <w:rPr>
          <w:rFonts w:asciiTheme="minorHAnsi" w:hAnsiTheme="minorHAnsi" w:cstheme="minorHAnsi"/>
          <w:i/>
          <w:color w:val="0D0D0D" w:themeColor="text1" w:themeTint="F2"/>
          <w:sz w:val="22"/>
          <w:shd w:val="clear" w:color="auto" w:fill="FFFFFF"/>
          <w:lang w:val="es-ES_tradnl"/>
        </w:rPr>
      </w:pPr>
    </w:p>
    <w:p w:rsidR="00C07656" w:rsidRPr="00E50F92" w:rsidRDefault="00C07656" w:rsidP="00781C98">
      <w:pPr>
        <w:spacing w:after="0"/>
        <w:rPr>
          <w:rFonts w:asciiTheme="minorHAnsi" w:hAnsiTheme="minorHAnsi" w:cstheme="minorHAnsi"/>
          <w:i/>
          <w:color w:val="0D0D0D" w:themeColor="text1" w:themeTint="F2"/>
          <w:sz w:val="22"/>
        </w:rPr>
      </w:pPr>
      <w:r w:rsidRPr="00E50F92">
        <w:rPr>
          <w:rFonts w:asciiTheme="minorHAnsi" w:hAnsiTheme="minorHAnsi" w:cstheme="minorHAnsi"/>
          <w:bCs/>
          <w:i/>
          <w:color w:val="0D0D0D" w:themeColor="text1" w:themeTint="F2"/>
          <w:sz w:val="22"/>
          <w:lang w:val="es-ES_tradnl"/>
        </w:rPr>
        <w:fldChar w:fldCharType="end"/>
      </w:r>
      <w:r w:rsidRPr="00E50F92">
        <w:rPr>
          <w:rFonts w:asciiTheme="minorHAnsi" w:hAnsiTheme="minorHAnsi" w:cstheme="minorHAnsi"/>
          <w:bCs/>
          <w:i/>
          <w:color w:val="0D0D0D" w:themeColor="text1" w:themeTint="F2"/>
          <w:sz w:val="22"/>
          <w:lang w:val="es-ES_tradnl"/>
        </w:rPr>
        <w:t> En todo caso para el cumplimiento de lo dispuesto en el presente artículo se tendrá en cuenta el criterio de plazo razonable, de conformidad con la Convención Americana de Derechos Humanos y la jurisprudencia interamericana.</w:t>
      </w:r>
    </w:p>
    <w:p w:rsidR="00C07656" w:rsidRPr="00E50F92" w:rsidRDefault="00C07656" w:rsidP="00781C98">
      <w:pPr>
        <w:spacing w:after="0"/>
        <w:ind w:right="283"/>
        <w:jc w:val="both"/>
        <w:rPr>
          <w:rFonts w:asciiTheme="minorHAnsi" w:hAnsiTheme="minorHAnsi" w:cstheme="minorHAnsi"/>
          <w:bCs/>
          <w:i/>
          <w:color w:val="0D0D0D" w:themeColor="text1" w:themeTint="F2"/>
          <w:sz w:val="22"/>
          <w:lang w:val="es-ES_tradnl"/>
        </w:rPr>
      </w:pPr>
    </w:p>
    <w:p w:rsidR="00C07656" w:rsidRPr="00E50F92" w:rsidRDefault="00C07656" w:rsidP="00781C98">
      <w:pPr>
        <w:spacing w:after="0"/>
        <w:ind w:right="283"/>
        <w:jc w:val="both"/>
        <w:rPr>
          <w:rFonts w:asciiTheme="minorHAnsi" w:hAnsiTheme="minorHAnsi" w:cstheme="minorHAnsi"/>
          <w:b/>
          <w:bCs/>
          <w:color w:val="000000"/>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Parágrafo 3</w:t>
      </w:r>
      <w:r w:rsidRPr="00E50F92">
        <w:rPr>
          <w:rFonts w:asciiTheme="minorHAnsi" w:eastAsiaTheme="minorEastAsia" w:hAnsiTheme="minorHAnsi" w:cstheme="minorHAnsi"/>
          <w:b/>
          <w:i/>
          <w:caps/>
          <w:color w:val="000000"/>
          <w:sz w:val="22"/>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i/>
          <w:color w:val="0D0D0D" w:themeColor="text1" w:themeTint="F2"/>
          <w:sz w:val="22"/>
          <w:lang w:val="es-ES_tradnl"/>
        </w:rPr>
        <w:t xml:space="preserve"> En la audiencia de legalización de captura el fiscal podrá solicitar la legalización de todos los actos de investigación concomitantes con aquella que requieran control de legalidad posterior. Cuando se trate</w:t>
      </w:r>
      <w:r w:rsidRPr="00E50F92">
        <w:rPr>
          <w:rFonts w:asciiTheme="minorHAnsi" w:hAnsiTheme="minorHAnsi" w:cstheme="minorHAnsi"/>
          <w:b/>
          <w:bCs/>
          <w:i/>
          <w:color w:val="0D0D0D" w:themeColor="text1" w:themeTint="F2"/>
          <w:sz w:val="22"/>
          <w:lang w:val="es-ES_tradnl"/>
        </w:rPr>
        <w:t xml:space="preserve"> </w:t>
      </w:r>
      <w:r w:rsidRPr="00E50F92">
        <w:rPr>
          <w:rFonts w:asciiTheme="minorHAnsi" w:hAnsiTheme="minorHAnsi" w:cstheme="minorHAnsi"/>
          <w:bCs/>
          <w:i/>
          <w:color w:val="000000"/>
          <w:sz w:val="22"/>
          <w:lang w:val="es-ES_tradnl"/>
        </w:rPr>
        <w:t>de tres o más capturados o actividades investigativas a legalizar, el inicio de la audiencia interrumpe los términos previstos en la ley para la legalización.</w:t>
      </w:r>
    </w:p>
    <w:p w:rsidR="00D03DB3" w:rsidRPr="00E50F92" w:rsidRDefault="00D03DB3" w:rsidP="00781C98">
      <w:pPr>
        <w:spacing w:after="0"/>
        <w:ind w:right="49"/>
        <w:jc w:val="both"/>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p>
    <w:p w:rsidR="00D03DB3" w:rsidRPr="00E50F92" w:rsidRDefault="00D03DB3" w:rsidP="00781C98">
      <w:pPr>
        <w:spacing w:after="0"/>
        <w:ind w:right="49"/>
        <w:jc w:val="both"/>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p>
    <w:p w:rsidR="00C07656" w:rsidRPr="00E50F92" w:rsidRDefault="00C07656" w:rsidP="00781C98">
      <w:pPr>
        <w:spacing w:after="0"/>
        <w:ind w:right="49"/>
        <w:jc w:val="both"/>
        <w:rPr>
          <w:rFonts w:asciiTheme="minorHAnsi" w:hAnsiTheme="minorHAnsi" w:cstheme="minorHAnsi"/>
          <w:bCs/>
          <w:color w:val="000000"/>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xml:space="preserve">Artículo </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22</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
          <w:bCs/>
          <w:color w:val="000000"/>
          <w:lang w:val="es-ES_tradnl"/>
        </w:rPr>
        <w:t> </w:t>
      </w:r>
      <w:r w:rsidRPr="00E50F92">
        <w:rPr>
          <w:rFonts w:asciiTheme="minorHAnsi" w:hAnsiTheme="minorHAnsi" w:cstheme="minorHAnsi"/>
          <w:bCs/>
          <w:color w:val="000000"/>
          <w:lang w:val="es-ES_tradnl"/>
        </w:rPr>
        <w:t>Adiciónese el artículo 212B a la Ley 906 de 2004, el cual quedará así:</w:t>
      </w:r>
    </w:p>
    <w:p w:rsidR="00D03DB3" w:rsidRPr="00E50F92" w:rsidRDefault="00D03DB3" w:rsidP="00781C98">
      <w:pPr>
        <w:spacing w:after="0"/>
        <w:ind w:right="283"/>
        <w:jc w:val="both"/>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p>
    <w:p w:rsidR="00C07656" w:rsidRPr="00E50F92" w:rsidRDefault="00C07656" w:rsidP="00781C98">
      <w:pPr>
        <w:spacing w:after="0"/>
        <w:ind w:right="283"/>
        <w:jc w:val="both"/>
        <w:rPr>
          <w:rFonts w:asciiTheme="minorHAnsi" w:hAnsiTheme="minorHAnsi" w:cstheme="minorHAnsi"/>
          <w:bCs/>
          <w:i/>
          <w:color w:val="000000"/>
          <w:sz w:val="22"/>
          <w:lang w:val="es-ES_tradnl"/>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Artículo 212B. Reserva de la actuación penal</w:t>
      </w:r>
      <w:r w:rsidRPr="00E50F92">
        <w:rPr>
          <w:rFonts w:asciiTheme="minorHAnsi" w:hAnsiTheme="minorHAnsi" w:cstheme="minorHAnsi"/>
          <w:bCs/>
          <w:i/>
          <w:color w:val="000000"/>
          <w:sz w:val="22"/>
          <w:lang w:val="es-ES_tradnl"/>
        </w:rPr>
        <w:t>. La indagación será reservada. En todo caso, la Fiscalía podrá revelar información sobre la actuación por motivos de interés general.</w:t>
      </w:r>
    </w:p>
    <w:p w:rsidR="00C07656" w:rsidRPr="00E50F92" w:rsidRDefault="00C07656" w:rsidP="00781C98">
      <w:pPr>
        <w:spacing w:after="0"/>
        <w:ind w:right="283"/>
        <w:jc w:val="both"/>
        <w:rPr>
          <w:rFonts w:asciiTheme="minorHAnsi" w:hAnsiTheme="minorHAnsi" w:cstheme="minorHAnsi"/>
          <w:bCs/>
          <w:color w:val="000000"/>
        </w:rPr>
      </w:pPr>
    </w:p>
    <w:p w:rsidR="00D03DB3" w:rsidRPr="00E50F92" w:rsidRDefault="00D03DB3" w:rsidP="00781C98">
      <w:pPr>
        <w:spacing w:after="0"/>
        <w:ind w:right="283"/>
        <w:jc w:val="both"/>
        <w:rPr>
          <w:rFonts w:asciiTheme="minorHAnsi" w:hAnsiTheme="minorHAnsi" w:cstheme="minorHAnsi"/>
          <w:bCs/>
          <w:color w:val="000000"/>
        </w:rPr>
      </w:pPr>
    </w:p>
    <w:p w:rsidR="00C07656" w:rsidRPr="00E50F92" w:rsidRDefault="00C07656" w:rsidP="00781C98">
      <w:pPr>
        <w:spacing w:after="0"/>
        <w:ind w:right="49"/>
        <w:jc w:val="both"/>
        <w:rPr>
          <w:rFonts w:asciiTheme="minorHAnsi" w:hAnsiTheme="minorHAnsi" w:cstheme="minorHAnsi"/>
          <w:bCs/>
          <w:color w:val="000000"/>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2</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3</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
          <w:bCs/>
          <w:color w:val="000000"/>
          <w:lang w:val="es-ES_tradnl"/>
        </w:rPr>
        <w:t> </w:t>
      </w:r>
      <w:r w:rsidRPr="00E50F92">
        <w:rPr>
          <w:rFonts w:asciiTheme="minorHAnsi" w:hAnsiTheme="minorHAnsi" w:cstheme="minorHAnsi"/>
          <w:bCs/>
          <w:color w:val="000000"/>
          <w:lang w:val="es-ES_tradnl"/>
        </w:rPr>
        <w:t>Adiciónese el artículo 307A de la Ley 906 de 2004, el cual quedará así:</w:t>
      </w:r>
    </w:p>
    <w:p w:rsidR="00C07656" w:rsidRPr="00E50F92" w:rsidRDefault="00C07656" w:rsidP="00781C98">
      <w:pPr>
        <w:spacing w:after="0"/>
        <w:ind w:right="49"/>
        <w:jc w:val="both"/>
        <w:rPr>
          <w:rFonts w:asciiTheme="minorHAnsi" w:hAnsiTheme="minorHAnsi" w:cstheme="minorHAnsi"/>
          <w:b/>
          <w:bCs/>
          <w:color w:val="000000"/>
        </w:rPr>
      </w:pPr>
    </w:p>
    <w:p w:rsidR="00C07656" w:rsidRPr="00E50F92" w:rsidRDefault="00C07656" w:rsidP="00781C98">
      <w:pPr>
        <w:spacing w:after="0"/>
        <w:ind w:right="283"/>
        <w:jc w:val="both"/>
        <w:rPr>
          <w:rFonts w:asciiTheme="minorHAnsi" w:hAnsiTheme="minorHAnsi" w:cstheme="minorHAnsi"/>
          <w:bCs/>
          <w:i/>
          <w:color w:val="000000"/>
          <w:sz w:val="22"/>
          <w:lang w:val="es-ES_tradnl"/>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Artículo 307A. Término de la detención preventiva.</w:t>
      </w:r>
      <w:r w:rsidRPr="00E50F92">
        <w:rPr>
          <w:rFonts w:asciiTheme="minorHAnsi" w:hAnsiTheme="minorHAnsi" w:cstheme="minorHAnsi"/>
          <w:bCs/>
          <w:i/>
          <w:color w:val="000000"/>
          <w:sz w:val="22"/>
          <w:lang w:val="es-ES_tradnl"/>
        </w:rPr>
        <w:t> Cuando se trate de delitos cometidos por miembros de Grupos Delictivos Organizados y Grupos Armados Organizados, el término de la medida de aseguramiento privativa de la libertad no podrá exceder de tres (3) años. Vencido el término anterior sin que se haya emitido sentido del fallo, se sustituirá la medida de aseguramiento por una no privativa de la libertad que permita cumplir con los fines constitucionales de la medida en relación con los derechos de las víctimas, la seguridad de la comunidad, la efectiva administración de justicia y el debido proceso.</w:t>
      </w:r>
    </w:p>
    <w:p w:rsidR="00C07656" w:rsidRPr="00E50F92" w:rsidRDefault="00C07656" w:rsidP="00781C98">
      <w:pPr>
        <w:spacing w:after="0"/>
        <w:ind w:right="283"/>
        <w:jc w:val="both"/>
        <w:rPr>
          <w:rFonts w:asciiTheme="minorHAnsi" w:hAnsiTheme="minorHAnsi" w:cstheme="minorHAnsi"/>
          <w:bCs/>
          <w:i/>
          <w:color w:val="000000"/>
          <w:sz w:val="22"/>
        </w:rPr>
      </w:pPr>
    </w:p>
    <w:p w:rsidR="00C07656" w:rsidRPr="00E50F92" w:rsidRDefault="00C07656" w:rsidP="00781C98">
      <w:pPr>
        <w:spacing w:after="0"/>
        <w:ind w:right="283"/>
        <w:jc w:val="both"/>
        <w:rPr>
          <w:rFonts w:asciiTheme="minorHAnsi" w:hAnsiTheme="minorHAnsi" w:cstheme="minorHAnsi"/>
          <w:bCs/>
          <w:i/>
          <w:color w:val="000000"/>
          <w:sz w:val="22"/>
          <w:lang w:val="es-ES_tradnl"/>
        </w:rPr>
      </w:pPr>
      <w:r w:rsidRPr="00E50F92">
        <w:rPr>
          <w:rFonts w:asciiTheme="minorHAnsi" w:hAnsiTheme="minorHAnsi" w:cstheme="minorHAnsi"/>
          <w:bCs/>
          <w:i/>
          <w:color w:val="000000"/>
          <w:sz w:val="22"/>
          <w:lang w:val="es-ES_tradnl"/>
        </w:rPr>
        <w:t>La sustitución de la medida de aseguramiento por una no privativa de la libertad deberá efectuarse en audiencia ante el juez de control de garantías. La Fiscalía establecerá la naturaleza de la medida no privativa de la libertad que procedería, presentando los elementos materiales probatorios o la información legalmente obtenida que justifiquen su solicitud.</w:t>
      </w:r>
    </w:p>
    <w:p w:rsidR="00C07656" w:rsidRPr="00E50F92" w:rsidRDefault="00C07656" w:rsidP="00781C98">
      <w:pPr>
        <w:spacing w:after="0"/>
        <w:ind w:right="283"/>
        <w:jc w:val="both"/>
        <w:rPr>
          <w:rFonts w:asciiTheme="minorHAnsi" w:hAnsiTheme="minorHAnsi" w:cstheme="minorHAnsi"/>
          <w:bCs/>
          <w:i/>
          <w:color w:val="000000"/>
          <w:sz w:val="22"/>
        </w:rPr>
      </w:pPr>
    </w:p>
    <w:p w:rsidR="00C07656" w:rsidRPr="00E50F92" w:rsidRDefault="00C07656" w:rsidP="00781C98">
      <w:pPr>
        <w:spacing w:after="0"/>
        <w:ind w:right="283"/>
        <w:jc w:val="both"/>
        <w:rPr>
          <w:rFonts w:asciiTheme="minorHAnsi" w:hAnsiTheme="minorHAnsi" w:cstheme="minorHAnsi"/>
          <w:bCs/>
          <w:color w:val="000000"/>
          <w:lang w:val="es-ES_tradnl"/>
        </w:rPr>
      </w:pPr>
      <w:r w:rsidRPr="00E50F92">
        <w:rPr>
          <w:rFonts w:asciiTheme="minorHAnsi" w:hAnsiTheme="minorHAnsi" w:cstheme="minorHAnsi"/>
          <w:bCs/>
          <w:i/>
          <w:color w:val="000000"/>
          <w:sz w:val="22"/>
          <w:lang w:val="es-ES_tradnl"/>
        </w:rPr>
        <w:t>Parágrafo. La solicitud de revocatoria para miembros de Grupos Delictivos Organizados y Grupos Armados Organizados sólo podrá ser solicitada ante los jueces de control de garantías de la ciudad o municipio donde se formuló la imputación y donde se presentó o deba presentarse el escrito de acusación.</w:t>
      </w:r>
    </w:p>
    <w:p w:rsidR="00C07656" w:rsidRPr="00E50F92" w:rsidRDefault="00C07656" w:rsidP="00781C98">
      <w:pPr>
        <w:spacing w:after="0"/>
        <w:ind w:right="283"/>
        <w:jc w:val="both"/>
        <w:rPr>
          <w:rFonts w:asciiTheme="minorHAnsi" w:hAnsiTheme="minorHAnsi" w:cstheme="minorHAnsi"/>
          <w:b/>
          <w:bCs/>
          <w:color w:val="000000"/>
        </w:rPr>
      </w:pPr>
    </w:p>
    <w:p w:rsidR="00D03DB3" w:rsidRPr="00E50F92" w:rsidRDefault="00D03DB3" w:rsidP="00781C98">
      <w:pPr>
        <w:spacing w:after="0"/>
        <w:ind w:right="283"/>
        <w:jc w:val="both"/>
        <w:rPr>
          <w:rFonts w:asciiTheme="minorHAnsi" w:hAnsiTheme="minorHAnsi" w:cstheme="minorHAnsi"/>
          <w:b/>
          <w:bCs/>
          <w:color w:val="000000"/>
        </w:rPr>
      </w:pPr>
    </w:p>
    <w:p w:rsidR="00C07656" w:rsidRPr="00E50F92" w:rsidRDefault="00C07656" w:rsidP="00781C98">
      <w:pPr>
        <w:spacing w:after="0"/>
        <w:ind w:right="49"/>
        <w:jc w:val="both"/>
        <w:rPr>
          <w:rFonts w:asciiTheme="minorHAnsi" w:hAnsiTheme="minorHAnsi" w:cstheme="minorHAnsi"/>
          <w:bCs/>
          <w:color w:val="000000"/>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2</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4</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
          <w:bCs/>
          <w:color w:val="000000"/>
          <w:lang w:val="es-ES_tradnl"/>
        </w:rPr>
        <w:t> </w:t>
      </w:r>
      <w:r w:rsidRPr="00E50F92">
        <w:rPr>
          <w:rFonts w:asciiTheme="minorHAnsi" w:hAnsiTheme="minorHAnsi" w:cstheme="minorHAnsi"/>
          <w:bCs/>
          <w:color w:val="000000"/>
          <w:lang w:val="es-ES_tradnl"/>
        </w:rPr>
        <w:t>Adiciónese el artículo 313A de la Ley 906 de 2004, el cual quedará así:</w:t>
      </w:r>
    </w:p>
    <w:p w:rsidR="00C07656" w:rsidRPr="00E50F92" w:rsidRDefault="00C07656" w:rsidP="00781C98">
      <w:pPr>
        <w:spacing w:after="0"/>
        <w:ind w:right="283"/>
        <w:jc w:val="both"/>
        <w:rPr>
          <w:rFonts w:asciiTheme="minorHAnsi" w:hAnsiTheme="minorHAnsi" w:cstheme="minorHAnsi"/>
          <w:b/>
          <w:bCs/>
          <w:color w:val="000000"/>
          <w:lang w:val="es-ES_tradnl"/>
        </w:rPr>
      </w:pPr>
    </w:p>
    <w:p w:rsidR="00C07656" w:rsidRPr="00E50F92" w:rsidRDefault="00C07656" w:rsidP="00781C98">
      <w:pPr>
        <w:spacing w:after="0"/>
        <w:ind w:right="283"/>
        <w:jc w:val="both"/>
        <w:rPr>
          <w:rFonts w:asciiTheme="minorHAnsi" w:hAnsiTheme="minorHAnsi" w:cstheme="minorHAnsi"/>
          <w:bCs/>
          <w:i/>
          <w:color w:val="0D0D0D" w:themeColor="text1" w:themeTint="F2"/>
          <w:sz w:val="22"/>
          <w:lang w:val="es-ES_tradnl"/>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Artículo 313A. Criterios para determinar el peligro para la comunidad y el riesgo de no comparecencia en las investigaciones contra miembros de Grupos Delictivos Organizados y Grupos Armados Organizados</w:t>
      </w:r>
      <w:r w:rsidRPr="00E50F92">
        <w:rPr>
          <w:rFonts w:asciiTheme="minorHAnsi" w:hAnsiTheme="minorHAnsi" w:cstheme="minorHAnsi"/>
          <w:bCs/>
          <w:i/>
          <w:color w:val="0D0D0D" w:themeColor="text1" w:themeTint="F2"/>
          <w:sz w:val="22"/>
          <w:lang w:val="es-ES_tradnl"/>
        </w:rPr>
        <w:t>. En las investigaciones contra miembros de Grupos Delictivos Organizados y Grupos Armados Organizados, para los efectos del artículo 296 de la Ley 906 de 2004, constituirán criterios de peligro futuro y riesgo de no comparecencia, cualquiera de los siguientes:</w:t>
      </w:r>
    </w:p>
    <w:p w:rsidR="00D03DB3" w:rsidRPr="00E50F92" w:rsidRDefault="00D03DB3" w:rsidP="00781C98">
      <w:pPr>
        <w:spacing w:after="0"/>
        <w:ind w:right="283"/>
        <w:jc w:val="both"/>
        <w:rPr>
          <w:rFonts w:asciiTheme="minorHAnsi" w:hAnsiTheme="minorHAnsi" w:cstheme="minorHAnsi"/>
          <w:bCs/>
          <w:i/>
          <w:color w:val="0D0D0D" w:themeColor="text1" w:themeTint="F2"/>
          <w:sz w:val="22"/>
        </w:rPr>
      </w:pPr>
    </w:p>
    <w:p w:rsidR="00C07656" w:rsidRPr="00E50F92" w:rsidRDefault="00C07656" w:rsidP="00D03DB3">
      <w:pPr>
        <w:pStyle w:val="Prrafodelista"/>
        <w:numPr>
          <w:ilvl w:val="0"/>
          <w:numId w:val="9"/>
        </w:numPr>
        <w:spacing w:after="0"/>
        <w:ind w:right="283"/>
        <w:jc w:val="both"/>
        <w:rPr>
          <w:rFonts w:asciiTheme="minorHAnsi" w:hAnsiTheme="minorHAnsi" w:cstheme="minorHAnsi"/>
          <w:bCs/>
          <w:i/>
          <w:color w:val="0D0D0D" w:themeColor="text1" w:themeTint="F2"/>
          <w:sz w:val="22"/>
        </w:rPr>
      </w:pPr>
      <w:r w:rsidRPr="00E50F92">
        <w:rPr>
          <w:rFonts w:asciiTheme="minorHAnsi" w:hAnsiTheme="minorHAnsi" w:cstheme="minorHAnsi"/>
          <w:bCs/>
          <w:i/>
          <w:color w:val="0D0D0D" w:themeColor="text1" w:themeTint="F2"/>
          <w:sz w:val="22"/>
          <w:lang w:val="es-ES_tradnl"/>
        </w:rPr>
        <w:t>Cuando el tiempo de existencia del grupo supere dos (2) años.</w:t>
      </w:r>
    </w:p>
    <w:p w:rsidR="00C07656" w:rsidRPr="00E50F92" w:rsidRDefault="00C07656" w:rsidP="00D03DB3">
      <w:pPr>
        <w:pStyle w:val="Prrafodelista"/>
        <w:numPr>
          <w:ilvl w:val="0"/>
          <w:numId w:val="9"/>
        </w:numPr>
        <w:spacing w:after="0"/>
        <w:ind w:right="283"/>
        <w:jc w:val="both"/>
        <w:rPr>
          <w:rFonts w:asciiTheme="minorHAnsi" w:hAnsiTheme="minorHAnsi" w:cstheme="minorHAnsi"/>
          <w:bCs/>
          <w:i/>
          <w:color w:val="0D0D0D" w:themeColor="text1" w:themeTint="F2"/>
          <w:sz w:val="22"/>
        </w:rPr>
      </w:pPr>
      <w:r w:rsidRPr="00E50F92">
        <w:rPr>
          <w:rFonts w:asciiTheme="minorHAnsi" w:hAnsiTheme="minorHAnsi" w:cstheme="minorHAnsi"/>
          <w:bCs/>
          <w:i/>
          <w:color w:val="0D0D0D" w:themeColor="text1" w:themeTint="F2"/>
          <w:sz w:val="22"/>
          <w:lang w:val="es-ES_tradnl"/>
        </w:rPr>
        <w:t>La gravedad de las conductas delictivas asociadas con el grupo, especialmente si se trata de delitos como el homicidio, secuestro, extorsión o el lavado de activos.</w:t>
      </w:r>
    </w:p>
    <w:p w:rsidR="00C07656" w:rsidRPr="00E50F92" w:rsidRDefault="00C07656" w:rsidP="00D03DB3">
      <w:pPr>
        <w:pStyle w:val="Prrafodelista"/>
        <w:numPr>
          <w:ilvl w:val="0"/>
          <w:numId w:val="9"/>
        </w:numPr>
        <w:spacing w:after="0"/>
        <w:ind w:right="283"/>
        <w:jc w:val="both"/>
        <w:rPr>
          <w:rFonts w:asciiTheme="minorHAnsi" w:hAnsiTheme="minorHAnsi" w:cstheme="minorHAnsi"/>
          <w:bCs/>
          <w:i/>
          <w:color w:val="0D0D0D" w:themeColor="text1" w:themeTint="F2"/>
          <w:sz w:val="22"/>
        </w:rPr>
      </w:pPr>
      <w:r w:rsidRPr="00E50F92">
        <w:rPr>
          <w:rFonts w:asciiTheme="minorHAnsi" w:hAnsiTheme="minorHAnsi" w:cstheme="minorHAnsi"/>
          <w:bCs/>
          <w:i/>
          <w:color w:val="0D0D0D" w:themeColor="text1" w:themeTint="F2"/>
          <w:sz w:val="22"/>
          <w:lang w:val="es-ES_tradnl"/>
        </w:rPr>
        <w:t>El uso de armas letales en sus acciones delictivas.</w:t>
      </w:r>
    </w:p>
    <w:p w:rsidR="00C07656" w:rsidRPr="00E50F92" w:rsidRDefault="00C07656" w:rsidP="00D03DB3">
      <w:pPr>
        <w:pStyle w:val="Prrafodelista"/>
        <w:numPr>
          <w:ilvl w:val="0"/>
          <w:numId w:val="9"/>
        </w:numPr>
        <w:spacing w:after="0"/>
        <w:ind w:right="283"/>
        <w:jc w:val="both"/>
        <w:rPr>
          <w:rFonts w:asciiTheme="minorHAnsi" w:hAnsiTheme="minorHAnsi" w:cstheme="minorHAnsi"/>
          <w:bCs/>
          <w:i/>
          <w:color w:val="0D0D0D" w:themeColor="text1" w:themeTint="F2"/>
          <w:sz w:val="22"/>
        </w:rPr>
      </w:pPr>
      <w:r w:rsidRPr="00E50F92">
        <w:rPr>
          <w:rFonts w:asciiTheme="minorHAnsi" w:hAnsiTheme="minorHAnsi" w:cstheme="minorHAnsi"/>
          <w:bCs/>
          <w:i/>
          <w:color w:val="0D0D0D" w:themeColor="text1" w:themeTint="F2"/>
          <w:sz w:val="22"/>
          <w:lang w:val="es-ES_tradnl"/>
        </w:rPr>
        <w:t>Cuando la zona territorial o el ámbito de influencia del grupo recaiga sobre cualquier zona del territorio o dentro de los territorios que conforman la cobertura geográfica de los Programas de Desarrollo con Enfoque Territorial (PDET).</w:t>
      </w:r>
    </w:p>
    <w:p w:rsidR="00C07656" w:rsidRPr="00E50F92" w:rsidRDefault="00C07656" w:rsidP="00D03DB3">
      <w:pPr>
        <w:pStyle w:val="Prrafodelista"/>
        <w:numPr>
          <w:ilvl w:val="0"/>
          <w:numId w:val="9"/>
        </w:numPr>
        <w:spacing w:after="0"/>
        <w:ind w:right="283"/>
        <w:jc w:val="both"/>
        <w:rPr>
          <w:rFonts w:asciiTheme="minorHAnsi" w:hAnsiTheme="minorHAnsi" w:cstheme="minorHAnsi"/>
          <w:bCs/>
          <w:i/>
          <w:color w:val="0D0D0D" w:themeColor="text1" w:themeTint="F2"/>
          <w:sz w:val="22"/>
        </w:rPr>
      </w:pPr>
      <w:r w:rsidRPr="00E50F92">
        <w:rPr>
          <w:rFonts w:asciiTheme="minorHAnsi" w:hAnsiTheme="minorHAnsi" w:cstheme="minorHAnsi"/>
          <w:bCs/>
          <w:i/>
          <w:color w:val="0D0D0D" w:themeColor="text1" w:themeTint="F2"/>
          <w:sz w:val="22"/>
          <w:lang w:val="es-ES_tradnl"/>
        </w:rPr>
        <w:t>Cuando el número de miembros del grupo sea superior a quince (15) personas.</w:t>
      </w:r>
    </w:p>
    <w:p w:rsidR="00C07656" w:rsidRPr="00E50F92" w:rsidRDefault="00C07656" w:rsidP="00D03DB3">
      <w:pPr>
        <w:pStyle w:val="Prrafodelista"/>
        <w:numPr>
          <w:ilvl w:val="0"/>
          <w:numId w:val="9"/>
        </w:numPr>
        <w:spacing w:after="0"/>
        <w:ind w:right="283"/>
        <w:jc w:val="both"/>
        <w:rPr>
          <w:rFonts w:asciiTheme="minorHAnsi" w:hAnsiTheme="minorHAnsi" w:cstheme="minorHAnsi"/>
          <w:bCs/>
          <w:i/>
          <w:color w:val="0D0D0D" w:themeColor="text1" w:themeTint="F2"/>
          <w:sz w:val="22"/>
        </w:rPr>
      </w:pPr>
      <w:r w:rsidRPr="00E50F92">
        <w:rPr>
          <w:rFonts w:asciiTheme="minorHAnsi" w:hAnsiTheme="minorHAnsi" w:cstheme="minorHAnsi"/>
          <w:bCs/>
          <w:i/>
          <w:color w:val="0D0D0D" w:themeColor="text1" w:themeTint="F2"/>
          <w:sz w:val="22"/>
          <w:lang w:val="es-ES_tradnl"/>
        </w:rPr>
        <w:t>Haber sido capturado o imputado dentro de los tres años anteriores, por conducta constitutiva de delito doloso.</w:t>
      </w:r>
    </w:p>
    <w:p w:rsidR="00C07656" w:rsidRPr="00E50F92" w:rsidRDefault="00C07656" w:rsidP="00D03DB3">
      <w:pPr>
        <w:pStyle w:val="Prrafodelista"/>
        <w:numPr>
          <w:ilvl w:val="0"/>
          <w:numId w:val="9"/>
        </w:numPr>
        <w:spacing w:after="0"/>
        <w:ind w:right="283"/>
        <w:jc w:val="both"/>
        <w:rPr>
          <w:rFonts w:asciiTheme="minorHAnsi" w:hAnsiTheme="minorHAnsi" w:cstheme="minorHAnsi"/>
          <w:bCs/>
          <w:i/>
          <w:color w:val="0D0D0D" w:themeColor="text1" w:themeTint="F2"/>
          <w:sz w:val="22"/>
        </w:rPr>
      </w:pPr>
      <w:r w:rsidRPr="00E50F92">
        <w:rPr>
          <w:rFonts w:asciiTheme="minorHAnsi" w:hAnsiTheme="minorHAnsi" w:cstheme="minorHAnsi"/>
          <w:bCs/>
          <w:i/>
          <w:color w:val="0D0D0D" w:themeColor="text1" w:themeTint="F2"/>
          <w:sz w:val="22"/>
          <w:lang w:val="es-ES_tradnl"/>
        </w:rPr>
        <w:t>Cuando las víctimas sean defensores de derechos humanos o hagan parte de poblaciones con especial protección constitucional.</w:t>
      </w:r>
      <w:r w:rsidR="009E41FA" w:rsidRPr="00E50F92">
        <w:rPr>
          <w:rFonts w:asciiTheme="minorHAnsi" w:hAnsiTheme="minorHAnsi" w:cstheme="minorHAnsi"/>
          <w:bCs/>
          <w:i/>
          <w:color w:val="0D0D0D" w:themeColor="text1" w:themeTint="F2"/>
          <w:sz w:val="22"/>
          <w:lang w:val="es-ES_tradnl"/>
        </w:rPr>
        <w:t xml:space="preserve"> Se pondrá especial énfasis en la protección de mujeres, niñas, niños y adolescentes, quienes han sido afectados por las organizaciones criminales objeto de esta ley. Este enfoque tendrá en cuenta los riesgos específicos que </w:t>
      </w:r>
      <w:r w:rsidR="009E41FA" w:rsidRPr="00E50F92">
        <w:rPr>
          <w:rFonts w:asciiTheme="minorHAnsi" w:hAnsiTheme="minorHAnsi" w:cstheme="minorHAnsi"/>
          <w:bCs/>
          <w:i/>
          <w:color w:val="0D0D0D" w:themeColor="text1" w:themeTint="F2"/>
          <w:sz w:val="22"/>
          <w:lang w:val="es-ES_tradnl"/>
        </w:rPr>
        <w:lastRenderedPageBreak/>
        <w:t xml:space="preserve">enfrentan las mujeres contra su vida, libertad, integridad y seguridad y serán adecuadas a dichos riesgos. </w:t>
      </w:r>
    </w:p>
    <w:p w:rsidR="00C07656" w:rsidRPr="00E50F92" w:rsidRDefault="00C07656" w:rsidP="00D03DB3">
      <w:pPr>
        <w:pStyle w:val="Prrafodelista"/>
        <w:numPr>
          <w:ilvl w:val="0"/>
          <w:numId w:val="9"/>
        </w:numPr>
        <w:spacing w:after="0"/>
        <w:ind w:right="283"/>
        <w:jc w:val="both"/>
        <w:rPr>
          <w:rFonts w:asciiTheme="minorHAnsi" w:hAnsiTheme="minorHAnsi" w:cstheme="minorHAnsi"/>
          <w:bCs/>
          <w:i/>
          <w:color w:val="0D0D0D" w:themeColor="text1" w:themeTint="F2"/>
          <w:sz w:val="22"/>
          <w:lang w:val="es-ES_tradnl"/>
        </w:rPr>
      </w:pPr>
      <w:r w:rsidRPr="00E50F92">
        <w:rPr>
          <w:rFonts w:asciiTheme="minorHAnsi" w:hAnsiTheme="minorHAnsi" w:cstheme="minorHAnsi"/>
          <w:bCs/>
          <w:i/>
          <w:color w:val="0D0D0D" w:themeColor="text1" w:themeTint="F2"/>
          <w:sz w:val="22"/>
          <w:lang w:val="es-ES_tradnl"/>
        </w:rPr>
        <w:t>La utilización de menores de edad en la comisión de delitos por parte del grupo.</w:t>
      </w:r>
    </w:p>
    <w:p w:rsidR="009E41FA" w:rsidRPr="00E50F92" w:rsidRDefault="009E41FA" w:rsidP="00D03DB3">
      <w:pPr>
        <w:pStyle w:val="Prrafodelista"/>
        <w:numPr>
          <w:ilvl w:val="0"/>
          <w:numId w:val="9"/>
        </w:numPr>
        <w:spacing w:after="0"/>
        <w:ind w:right="283"/>
        <w:jc w:val="both"/>
        <w:rPr>
          <w:rFonts w:asciiTheme="minorHAnsi" w:hAnsiTheme="minorHAnsi" w:cstheme="minorHAnsi"/>
          <w:bCs/>
          <w:color w:val="0D0D0D" w:themeColor="text1" w:themeTint="F2"/>
          <w:lang w:val="es-ES_tradnl"/>
        </w:rPr>
      </w:pPr>
      <w:r w:rsidRPr="00E50F92">
        <w:rPr>
          <w:rFonts w:asciiTheme="minorHAnsi" w:hAnsiTheme="minorHAnsi" w:cstheme="minorHAnsi"/>
          <w:bCs/>
          <w:i/>
          <w:color w:val="0D0D0D" w:themeColor="text1" w:themeTint="F2"/>
          <w:sz w:val="22"/>
          <w:lang w:val="es-ES_tradnl"/>
        </w:rPr>
        <w:t>Se tendrá en cuenta los contextos y las particularidades del territorio, incluidas las problemáticas y actores presentes en el que evidencia la amenaza, el riesgo y la vulnerabilidad.</w:t>
      </w:r>
    </w:p>
    <w:p w:rsidR="00E066C7" w:rsidRPr="00E50F92" w:rsidRDefault="00E066C7" w:rsidP="00D03DB3">
      <w:pPr>
        <w:pStyle w:val="Prrafodelista"/>
        <w:numPr>
          <w:ilvl w:val="0"/>
          <w:numId w:val="9"/>
        </w:numPr>
        <w:spacing w:after="0"/>
        <w:ind w:right="283"/>
        <w:jc w:val="both"/>
        <w:rPr>
          <w:rFonts w:asciiTheme="minorHAnsi" w:hAnsiTheme="minorHAnsi" w:cstheme="minorHAnsi"/>
          <w:bCs/>
          <w:color w:val="0D0D0D" w:themeColor="text1" w:themeTint="F2"/>
          <w:lang w:val="es-ES_tradnl"/>
        </w:rPr>
      </w:pPr>
      <w:r w:rsidRPr="00E50F92">
        <w:rPr>
          <w:rFonts w:asciiTheme="minorHAnsi" w:hAnsiTheme="minorHAnsi" w:cstheme="minorHAnsi"/>
          <w:bCs/>
          <w:i/>
          <w:color w:val="0D0D0D" w:themeColor="text1" w:themeTint="F2"/>
          <w:sz w:val="22"/>
          <w:lang w:val="es-ES_tradnl"/>
        </w:rPr>
        <w:t>Se tendrán en cuenta los informes emitidos por la Defensoría del Pueblo.</w:t>
      </w:r>
    </w:p>
    <w:p w:rsidR="009E41FA" w:rsidRPr="00E50F92" w:rsidRDefault="009E41FA" w:rsidP="00781C98">
      <w:pPr>
        <w:spacing w:after="0"/>
        <w:ind w:right="283"/>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p>
    <w:p w:rsidR="00C07656" w:rsidRPr="00E50F92" w:rsidRDefault="00C07656" w:rsidP="00781C98">
      <w:pPr>
        <w:spacing w:after="0"/>
        <w:ind w:right="49"/>
        <w:jc w:val="both"/>
        <w:rPr>
          <w:rFonts w:asciiTheme="minorHAnsi" w:hAnsiTheme="minorHAnsi" w:cstheme="minorHAnsi"/>
          <w:bCs/>
          <w:color w:val="0D0D0D" w:themeColor="text1" w:themeTint="F2"/>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2</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5</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color w:val="0D0D0D" w:themeColor="text1" w:themeTint="F2"/>
          <w:lang w:val="es-ES_tradnl"/>
        </w:rPr>
        <w:t> Adiciónese el artículo 317A de la Ley 906 de 2004, el cual quedará así:</w:t>
      </w:r>
    </w:p>
    <w:p w:rsidR="00D03DB3" w:rsidRPr="00E50F92" w:rsidRDefault="00D03DB3" w:rsidP="00781C98">
      <w:pPr>
        <w:spacing w:after="0"/>
        <w:ind w:right="283"/>
        <w:jc w:val="both"/>
        <w:rPr>
          <w:rFonts w:asciiTheme="minorHAnsi" w:hAnsiTheme="minorHAnsi" w:cstheme="minorHAnsi"/>
          <w:bCs/>
          <w:color w:val="0D0D0D" w:themeColor="text1" w:themeTint="F2"/>
          <w:lang w:val="es-ES_tradnl"/>
        </w:rPr>
      </w:pPr>
    </w:p>
    <w:p w:rsidR="00C07656" w:rsidRPr="00E50F92" w:rsidRDefault="00C07656" w:rsidP="00781C98">
      <w:pPr>
        <w:spacing w:after="0"/>
        <w:ind w:right="283"/>
        <w:jc w:val="both"/>
        <w:rPr>
          <w:rFonts w:asciiTheme="minorHAnsi" w:hAnsiTheme="minorHAnsi" w:cstheme="minorHAnsi"/>
          <w:bCs/>
          <w:i/>
          <w:color w:val="0D0D0D" w:themeColor="text1" w:themeTint="F2"/>
          <w:sz w:val="22"/>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Artículo 317A. Causales de libertad.</w:t>
      </w:r>
      <w:r w:rsidRPr="00E50F92">
        <w:rPr>
          <w:rFonts w:asciiTheme="minorHAnsi" w:hAnsiTheme="minorHAnsi" w:cstheme="minorHAnsi"/>
          <w:bCs/>
          <w:i/>
          <w:color w:val="0D0D0D" w:themeColor="text1" w:themeTint="F2"/>
          <w:sz w:val="22"/>
          <w:lang w:val="es-ES_tradnl"/>
        </w:rPr>
        <w:t> Las medidas de aseguramiento en los casos de miembros de Grupos Delictivos Organizados y Grupos Armados Organizados tendrán vigencia durante toda la actuación. La libertad del imputado o acusado se cumplirá de inmediato y solo procederá en los siguientes eventos:</w:t>
      </w:r>
    </w:p>
    <w:p w:rsidR="00C07656" w:rsidRPr="00E50F92" w:rsidRDefault="00C07656" w:rsidP="00D03DB3">
      <w:pPr>
        <w:pStyle w:val="Prrafodelista"/>
        <w:numPr>
          <w:ilvl w:val="0"/>
          <w:numId w:val="11"/>
        </w:numPr>
        <w:spacing w:after="0"/>
        <w:ind w:right="283"/>
        <w:jc w:val="both"/>
        <w:rPr>
          <w:rFonts w:asciiTheme="minorHAnsi" w:hAnsiTheme="minorHAnsi" w:cstheme="minorHAnsi"/>
          <w:bCs/>
          <w:i/>
          <w:color w:val="0D0D0D" w:themeColor="text1" w:themeTint="F2"/>
          <w:sz w:val="22"/>
        </w:rPr>
      </w:pPr>
      <w:r w:rsidRPr="00E50F92">
        <w:rPr>
          <w:rFonts w:asciiTheme="minorHAnsi" w:hAnsiTheme="minorHAnsi" w:cstheme="minorHAnsi"/>
          <w:bCs/>
          <w:i/>
          <w:color w:val="0D0D0D" w:themeColor="text1" w:themeTint="F2"/>
          <w:sz w:val="22"/>
          <w:lang w:val="es-ES_tradnl"/>
        </w:rPr>
        <w:t>Cuando se haya cumplido la pena según la determinación anticipada que para este efecto se haga, o se haya decretado la preclusión, o se haya absuelto al acusado.</w:t>
      </w:r>
    </w:p>
    <w:p w:rsidR="00C07656" w:rsidRPr="00E50F92" w:rsidRDefault="00C07656" w:rsidP="00D03DB3">
      <w:pPr>
        <w:pStyle w:val="Prrafodelista"/>
        <w:numPr>
          <w:ilvl w:val="0"/>
          <w:numId w:val="11"/>
        </w:numPr>
        <w:spacing w:after="0"/>
        <w:ind w:right="283"/>
        <w:jc w:val="both"/>
        <w:rPr>
          <w:rFonts w:asciiTheme="minorHAnsi" w:hAnsiTheme="minorHAnsi" w:cstheme="minorHAnsi"/>
          <w:bCs/>
          <w:i/>
          <w:color w:val="0D0D0D" w:themeColor="text1" w:themeTint="F2"/>
          <w:sz w:val="22"/>
        </w:rPr>
      </w:pPr>
      <w:r w:rsidRPr="00E50F92">
        <w:rPr>
          <w:rFonts w:asciiTheme="minorHAnsi" w:hAnsiTheme="minorHAnsi" w:cstheme="minorHAnsi"/>
          <w:bCs/>
          <w:i/>
          <w:color w:val="0D0D0D" w:themeColor="text1" w:themeTint="F2"/>
          <w:sz w:val="22"/>
          <w:lang w:val="es-ES_tradnl"/>
        </w:rPr>
        <w:t>Como consecuencia de la aplicación del principio de oportunidad, cuando se trate de modalidad de renuncia.</w:t>
      </w:r>
    </w:p>
    <w:p w:rsidR="00C07656" w:rsidRPr="00E50F92" w:rsidRDefault="00C07656" w:rsidP="00D03DB3">
      <w:pPr>
        <w:pStyle w:val="Prrafodelista"/>
        <w:numPr>
          <w:ilvl w:val="0"/>
          <w:numId w:val="11"/>
        </w:numPr>
        <w:spacing w:after="0"/>
        <w:ind w:right="283"/>
        <w:jc w:val="both"/>
        <w:rPr>
          <w:rFonts w:asciiTheme="minorHAnsi" w:hAnsiTheme="minorHAnsi" w:cstheme="minorHAnsi"/>
          <w:bCs/>
          <w:i/>
          <w:color w:val="0D0D0D" w:themeColor="text1" w:themeTint="F2"/>
          <w:sz w:val="22"/>
        </w:rPr>
      </w:pPr>
      <w:r w:rsidRPr="00E50F92">
        <w:rPr>
          <w:rFonts w:asciiTheme="minorHAnsi" w:hAnsiTheme="minorHAnsi" w:cstheme="minorHAnsi"/>
          <w:bCs/>
          <w:i/>
          <w:color w:val="0D0D0D" w:themeColor="text1" w:themeTint="F2"/>
          <w:sz w:val="22"/>
          <w:lang w:val="es-ES_tradnl"/>
        </w:rPr>
        <w:t>Como consecuencia de las cláusulas del acuerdo cuando haya sido aceptado por el juez de conocimiento.</w:t>
      </w:r>
    </w:p>
    <w:p w:rsidR="00C07656" w:rsidRPr="00E50F92" w:rsidRDefault="00C07656" w:rsidP="00D03DB3">
      <w:pPr>
        <w:pStyle w:val="Prrafodelista"/>
        <w:numPr>
          <w:ilvl w:val="0"/>
          <w:numId w:val="11"/>
        </w:numPr>
        <w:spacing w:after="0"/>
        <w:ind w:right="283"/>
        <w:jc w:val="both"/>
        <w:rPr>
          <w:rFonts w:asciiTheme="minorHAnsi" w:hAnsiTheme="minorHAnsi" w:cstheme="minorHAnsi"/>
          <w:bCs/>
          <w:i/>
          <w:color w:val="0D0D0D" w:themeColor="text1" w:themeTint="F2"/>
          <w:sz w:val="22"/>
        </w:rPr>
      </w:pPr>
      <w:r w:rsidRPr="00E50F92">
        <w:rPr>
          <w:rFonts w:asciiTheme="minorHAnsi" w:hAnsiTheme="minorHAnsi" w:cstheme="minorHAnsi"/>
          <w:bCs/>
          <w:i/>
          <w:color w:val="0D0D0D" w:themeColor="text1" w:themeTint="F2"/>
          <w:sz w:val="22"/>
          <w:lang w:val="es-ES_tradnl"/>
        </w:rPr>
        <w:t>Cuando transcurridos ciento ochenta (180) días contados a partir de la fecha de imputación no se hubiere presentado el escrito de acusación o solicitado la preclusión, conforme a lo dispuesto en el </w:t>
      </w:r>
      <w:hyperlink r:id="rId9" w:tgtFrame="_blank" w:history="1">
        <w:r w:rsidRPr="00E50F92">
          <w:rPr>
            <w:rFonts w:asciiTheme="minorHAnsi" w:hAnsiTheme="minorHAnsi" w:cstheme="minorHAnsi"/>
            <w:bCs/>
            <w:i/>
            <w:color w:val="0D0D0D" w:themeColor="text1" w:themeTint="F2"/>
            <w:sz w:val="22"/>
            <w:lang w:val="es-ES_tradnl"/>
          </w:rPr>
          <w:t xml:space="preserve">artículo 294 </w:t>
        </w:r>
      </w:hyperlink>
      <w:r w:rsidRPr="00E50F92">
        <w:rPr>
          <w:rFonts w:asciiTheme="minorHAnsi" w:hAnsiTheme="minorHAnsi" w:cstheme="minorHAnsi"/>
          <w:bCs/>
          <w:i/>
          <w:color w:val="0D0D0D" w:themeColor="text1" w:themeTint="F2"/>
          <w:sz w:val="22"/>
          <w:lang w:val="es-ES_tradnl"/>
        </w:rPr>
        <w:t> del </w:t>
      </w:r>
      <w:hyperlink r:id="rId10" w:tgtFrame="_blank" w:history="1">
        <w:r w:rsidRPr="00E50F92">
          <w:rPr>
            <w:rFonts w:asciiTheme="minorHAnsi" w:hAnsiTheme="minorHAnsi" w:cstheme="minorHAnsi"/>
            <w:bCs/>
            <w:i/>
            <w:color w:val="0D0D0D" w:themeColor="text1" w:themeTint="F2"/>
            <w:sz w:val="22"/>
            <w:lang w:val="es-ES_tradnl"/>
          </w:rPr>
          <w:t>Código de Procedimiento Penal</w:t>
        </w:r>
      </w:hyperlink>
      <w:r w:rsidRPr="00E50F92">
        <w:rPr>
          <w:rFonts w:asciiTheme="minorHAnsi" w:hAnsiTheme="minorHAnsi" w:cstheme="minorHAnsi"/>
          <w:bCs/>
          <w:i/>
          <w:color w:val="0D0D0D" w:themeColor="text1" w:themeTint="F2"/>
          <w:sz w:val="22"/>
          <w:lang w:val="es-ES_tradnl"/>
        </w:rPr>
        <w:t>.</w:t>
      </w:r>
    </w:p>
    <w:p w:rsidR="00C07656" w:rsidRPr="00E50F92" w:rsidRDefault="00C07656" w:rsidP="00D03DB3">
      <w:pPr>
        <w:pStyle w:val="Prrafodelista"/>
        <w:numPr>
          <w:ilvl w:val="0"/>
          <w:numId w:val="11"/>
        </w:numPr>
        <w:spacing w:after="0"/>
        <w:ind w:right="283"/>
        <w:jc w:val="both"/>
        <w:rPr>
          <w:rFonts w:asciiTheme="minorHAnsi" w:hAnsiTheme="minorHAnsi" w:cstheme="minorHAnsi"/>
          <w:bCs/>
          <w:i/>
          <w:color w:val="0D0D0D" w:themeColor="text1" w:themeTint="F2"/>
          <w:sz w:val="22"/>
        </w:rPr>
      </w:pPr>
      <w:r w:rsidRPr="00E50F92">
        <w:rPr>
          <w:rFonts w:asciiTheme="minorHAnsi" w:hAnsiTheme="minorHAnsi" w:cstheme="minorHAnsi"/>
          <w:bCs/>
          <w:i/>
          <w:color w:val="0D0D0D" w:themeColor="text1" w:themeTint="F2"/>
          <w:sz w:val="22"/>
          <w:lang w:val="es-ES_tradnl"/>
        </w:rPr>
        <w:t>Cuando transcurridos cuatrocientos (400) días contados a partir de la fecha de presentación del escrito de acusación, no se haya dado inicio a la audiencia de juicio por causa no imputable al procesado o a su defensa.</w:t>
      </w:r>
    </w:p>
    <w:p w:rsidR="00C07656" w:rsidRPr="00E50F92" w:rsidRDefault="00C07656" w:rsidP="00D03DB3">
      <w:pPr>
        <w:pStyle w:val="Prrafodelista"/>
        <w:numPr>
          <w:ilvl w:val="0"/>
          <w:numId w:val="11"/>
        </w:numPr>
        <w:spacing w:after="0"/>
        <w:ind w:right="283"/>
        <w:jc w:val="both"/>
        <w:rPr>
          <w:rFonts w:asciiTheme="minorHAnsi" w:hAnsiTheme="minorHAnsi" w:cstheme="minorHAnsi"/>
          <w:bCs/>
          <w:i/>
          <w:color w:val="0D0D0D" w:themeColor="text1" w:themeTint="F2"/>
          <w:sz w:val="22"/>
        </w:rPr>
      </w:pPr>
      <w:r w:rsidRPr="00E50F92">
        <w:rPr>
          <w:rFonts w:asciiTheme="minorHAnsi" w:hAnsiTheme="minorHAnsi" w:cstheme="minorHAnsi"/>
          <w:bCs/>
          <w:i/>
          <w:color w:val="0D0D0D" w:themeColor="text1" w:themeTint="F2"/>
          <w:sz w:val="22"/>
          <w:lang w:val="es-ES_tradnl"/>
        </w:rPr>
        <w:t>Cuando transcurridos quinientos (500) días contados a partir de la fecha de inicio de la audiencia de juicio, no se haya emitido el sentido del fallo.</w:t>
      </w:r>
    </w:p>
    <w:p w:rsidR="00C07656" w:rsidRPr="00E50F92" w:rsidRDefault="00C07656" w:rsidP="00781C98">
      <w:pPr>
        <w:spacing w:after="0"/>
        <w:ind w:right="49"/>
        <w:jc w:val="both"/>
        <w:rPr>
          <w:rFonts w:asciiTheme="minorHAnsi" w:hAnsiTheme="minorHAnsi" w:cstheme="minorHAnsi"/>
          <w:bCs/>
          <w:i/>
          <w:color w:val="0D0D0D" w:themeColor="text1" w:themeTint="F2"/>
          <w:sz w:val="22"/>
          <w:lang w:val="es-ES_tradnl"/>
        </w:rPr>
      </w:pPr>
    </w:p>
    <w:p w:rsidR="00C07656" w:rsidRPr="00E50F92" w:rsidRDefault="00C07656" w:rsidP="00781C98">
      <w:pPr>
        <w:spacing w:after="0"/>
        <w:ind w:right="49"/>
        <w:jc w:val="both"/>
        <w:rPr>
          <w:rFonts w:asciiTheme="minorHAnsi" w:hAnsiTheme="minorHAnsi" w:cstheme="minorHAnsi"/>
          <w:bCs/>
          <w:i/>
          <w:color w:val="0D0D0D" w:themeColor="text1" w:themeTint="F2"/>
          <w:sz w:val="22"/>
          <w:lang w:val="es-ES_tradnl"/>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Parágrafo 1</w:t>
      </w:r>
      <w:r w:rsidRPr="00E50F92">
        <w:rPr>
          <w:rFonts w:asciiTheme="minorHAnsi" w:eastAsiaTheme="minorEastAsia" w:hAnsiTheme="minorHAnsi" w:cstheme="minorHAnsi"/>
          <w:b/>
          <w:i/>
          <w:caps/>
          <w:color w:val="000000"/>
          <w:sz w:val="22"/>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i/>
          <w:color w:val="0D0D0D" w:themeColor="text1" w:themeTint="F2"/>
          <w:sz w:val="22"/>
          <w:lang w:val="es-ES_tradnl"/>
        </w:rPr>
        <w:t> En los numerales 4 y 5 se restablecerán los términos cuando hubiere improbación de la aceptación de cargos, de los preacuerdos o de la aplicación del principio de oportunidad.</w:t>
      </w:r>
    </w:p>
    <w:p w:rsidR="00C07656" w:rsidRPr="00E50F92" w:rsidRDefault="00C07656" w:rsidP="00781C98">
      <w:pPr>
        <w:spacing w:after="0"/>
        <w:ind w:right="49"/>
        <w:jc w:val="both"/>
        <w:rPr>
          <w:rFonts w:asciiTheme="minorHAnsi" w:hAnsiTheme="minorHAnsi" w:cstheme="minorHAnsi"/>
          <w:bCs/>
          <w:i/>
          <w:color w:val="0D0D0D" w:themeColor="text1" w:themeTint="F2"/>
          <w:sz w:val="22"/>
        </w:rPr>
      </w:pPr>
    </w:p>
    <w:p w:rsidR="00C07656" w:rsidRPr="00E50F92" w:rsidRDefault="00C07656" w:rsidP="00781C98">
      <w:pPr>
        <w:spacing w:after="0"/>
        <w:ind w:right="49"/>
        <w:jc w:val="both"/>
        <w:rPr>
          <w:rFonts w:asciiTheme="minorHAnsi" w:hAnsiTheme="minorHAnsi" w:cstheme="minorHAnsi"/>
          <w:bCs/>
          <w:i/>
          <w:color w:val="0D0D0D" w:themeColor="text1" w:themeTint="F2"/>
          <w:sz w:val="22"/>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Parágrafo 2</w:t>
      </w:r>
      <w:r w:rsidRPr="00E50F92">
        <w:rPr>
          <w:rFonts w:asciiTheme="minorHAnsi" w:eastAsiaTheme="minorEastAsia" w:hAnsiTheme="minorHAnsi" w:cstheme="minorHAnsi"/>
          <w:b/>
          <w:i/>
          <w:caps/>
          <w:color w:val="000000"/>
          <w:sz w:val="22"/>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i/>
          <w:color w:val="0D0D0D" w:themeColor="text1" w:themeTint="F2"/>
          <w:sz w:val="22"/>
          <w:lang w:val="es-ES_tradnl"/>
        </w:rPr>
        <w:t> No se contabilizarán los términos establecidos en los numerales 5 y 6 del presente artículo, cuando la audiencia de juicio oral no se haya podido iniciar o terminar por maniobras dilatorias del acusado o su defensor.</w:t>
      </w:r>
    </w:p>
    <w:p w:rsidR="00C07656" w:rsidRPr="00E50F92" w:rsidRDefault="00C07656" w:rsidP="00781C98">
      <w:pPr>
        <w:spacing w:after="0"/>
        <w:ind w:right="49"/>
        <w:jc w:val="both"/>
        <w:rPr>
          <w:rFonts w:asciiTheme="minorHAnsi" w:hAnsiTheme="minorHAnsi" w:cstheme="minorHAnsi"/>
          <w:bCs/>
          <w:i/>
          <w:color w:val="0D0D0D" w:themeColor="text1" w:themeTint="F2"/>
          <w:sz w:val="22"/>
          <w:lang w:val="es-ES_tradnl"/>
        </w:rPr>
      </w:pPr>
    </w:p>
    <w:p w:rsidR="00C07656" w:rsidRPr="00E50F92" w:rsidRDefault="00C07656" w:rsidP="00781C98">
      <w:pPr>
        <w:spacing w:after="0"/>
        <w:ind w:right="49"/>
        <w:jc w:val="both"/>
        <w:rPr>
          <w:rFonts w:asciiTheme="minorHAnsi" w:hAnsiTheme="minorHAnsi" w:cstheme="minorHAnsi"/>
          <w:bCs/>
          <w:i/>
          <w:color w:val="0D0D0D" w:themeColor="text1" w:themeTint="F2"/>
          <w:sz w:val="22"/>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Parágrafo 3</w:t>
      </w:r>
      <w:r w:rsidRPr="00E50F92">
        <w:rPr>
          <w:rFonts w:asciiTheme="minorHAnsi" w:eastAsiaTheme="minorEastAsia" w:hAnsiTheme="minorHAnsi" w:cstheme="minorHAnsi"/>
          <w:b/>
          <w:i/>
          <w:caps/>
          <w:color w:val="000000"/>
          <w:sz w:val="22"/>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i/>
          <w:color w:val="0D0D0D" w:themeColor="text1" w:themeTint="F2"/>
          <w:sz w:val="22"/>
          <w:lang w:val="es-ES_tradnl"/>
        </w:rPr>
        <w:t> La libertad de los miembros de Grupos Delictivos Organizados y Grupos Armados Organizados sólo podrá ser solicitada ante los jueces de control de garantías de la ciudad o municipio donde se formuló la imputación, y donde se presentó o donde deba presentarse el escrito de acusación.</w:t>
      </w:r>
    </w:p>
    <w:p w:rsidR="00C07656" w:rsidRPr="00E50F92" w:rsidRDefault="00C07656" w:rsidP="00781C98">
      <w:pPr>
        <w:spacing w:after="0"/>
        <w:ind w:right="49"/>
        <w:jc w:val="both"/>
        <w:rPr>
          <w:rFonts w:asciiTheme="minorHAnsi" w:hAnsiTheme="minorHAnsi" w:cstheme="minorHAnsi"/>
          <w:bCs/>
          <w:i/>
          <w:color w:val="0D0D0D" w:themeColor="text1" w:themeTint="F2"/>
          <w:spacing w:val="2"/>
          <w:sz w:val="22"/>
          <w:lang w:val="es-ES_tradnl"/>
        </w:rPr>
      </w:pPr>
    </w:p>
    <w:p w:rsidR="00C07656" w:rsidRPr="00E50F92" w:rsidRDefault="00C07656" w:rsidP="00781C98">
      <w:pPr>
        <w:spacing w:after="0"/>
        <w:ind w:right="49"/>
        <w:jc w:val="both"/>
        <w:rPr>
          <w:rFonts w:asciiTheme="minorHAnsi" w:hAnsiTheme="minorHAnsi" w:cstheme="minorHAnsi"/>
          <w:bCs/>
          <w:color w:val="0D0D0D" w:themeColor="text1" w:themeTint="F2"/>
        </w:rPr>
      </w:pPr>
      <w:r w:rsidRPr="00E50F92">
        <w:rPr>
          <w:rFonts w:asciiTheme="minorHAnsi" w:hAnsiTheme="minorHAnsi" w:cstheme="minorHAnsi"/>
          <w:bCs/>
          <w:i/>
          <w:color w:val="0D0D0D" w:themeColor="text1" w:themeTint="F2"/>
          <w:spacing w:val="2"/>
          <w:sz w:val="22"/>
          <w:lang w:val="es-ES_tradnl"/>
        </w:rPr>
        <w:t>Cuando la audiencia no se haya podido iniciar o terminar por causa objetiva o de fuerza mayor, por hechos ajenos al juez o a la administración de justicia, la audiencia se iniciará o reanudará cuando haya desaparecido el motivo que la originó.</w:t>
      </w:r>
    </w:p>
    <w:p w:rsidR="00D03DB3" w:rsidRPr="00E50F92" w:rsidRDefault="00D03DB3"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p>
    <w:p w:rsidR="00D03DB3" w:rsidRPr="00E50F92" w:rsidRDefault="00D03DB3"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CAPÍTULO III</w:t>
      </w: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Disposiciones complementarias a los capítulos anteriores</w:t>
      </w:r>
    </w:p>
    <w:p w:rsidR="00C07656" w:rsidRPr="00E50F92" w:rsidRDefault="00C07656" w:rsidP="00781C98">
      <w:pPr>
        <w:spacing w:after="0"/>
        <w:ind w:right="49"/>
        <w:jc w:val="both"/>
        <w:rPr>
          <w:rFonts w:asciiTheme="minorHAnsi" w:hAnsiTheme="minorHAnsi" w:cstheme="minorHAnsi"/>
          <w:b/>
          <w:bCs/>
          <w:color w:val="0D0D0D" w:themeColor="text1" w:themeTint="F2"/>
        </w:rPr>
      </w:pPr>
    </w:p>
    <w:p w:rsidR="00D03DB3" w:rsidRPr="00E50F92" w:rsidRDefault="00D03DB3" w:rsidP="00781C98">
      <w:pPr>
        <w:spacing w:after="0"/>
        <w:ind w:right="49"/>
        <w:jc w:val="both"/>
        <w:rPr>
          <w:rFonts w:asciiTheme="minorHAnsi" w:hAnsiTheme="minorHAnsi" w:cstheme="minorHAnsi"/>
          <w:b/>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2</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6</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Jueces de control de garantías para grupos delictivos organizados y grupos armados organizados.</w:t>
      </w:r>
      <w:r w:rsidRPr="00E50F92">
        <w:rPr>
          <w:rFonts w:asciiTheme="minorHAnsi" w:hAnsiTheme="minorHAnsi" w:cstheme="minorHAnsi"/>
          <w:bCs/>
          <w:color w:val="0D0D0D" w:themeColor="text1" w:themeTint="F2"/>
          <w:lang w:val="es-ES_tradnl"/>
        </w:rPr>
        <w:t> El Consejo Superior de la Judicatura garantizará jueces de control de garantías con la función especial de atender prioritariamente las diligencias relacionadas con los delitos cometidos por Grupos Delictivos Organizados y Grupos Armados Organizados de los que trata la presente ley, los cuales podrán desplazarse para ejercer sus funciones sin que ello afecte su competencia. Los jueces designados para tales efectos deberán ser capacitados para el tratamiento de los delitos propios de la delincuencia organizada.</w:t>
      </w: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p>
    <w:p w:rsidR="00D03DB3" w:rsidRPr="00E50F92" w:rsidRDefault="00D03DB3" w:rsidP="00781C98">
      <w:pPr>
        <w:spacing w:after="0"/>
        <w:ind w:right="49"/>
        <w:jc w:val="both"/>
        <w:rPr>
          <w:rFonts w:asciiTheme="minorHAnsi" w:hAnsiTheme="minorHAnsi" w:cstheme="minorHAnsi"/>
          <w:bCs/>
          <w:color w:val="0D0D0D" w:themeColor="text1" w:themeTint="F2"/>
          <w:lang w:val="es-ES_tradnl"/>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2</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7</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Defensoría pública.</w:t>
      </w:r>
      <w:r w:rsidRPr="00E50F92">
        <w:rPr>
          <w:rFonts w:asciiTheme="minorHAnsi" w:hAnsiTheme="minorHAnsi" w:cstheme="minorHAnsi"/>
          <w:bCs/>
          <w:color w:val="0D0D0D" w:themeColor="text1" w:themeTint="F2"/>
          <w:lang w:val="es-ES_tradnl"/>
        </w:rPr>
        <w:t> La Defensoría del Pueblo dispondrá de defensores públicos ambulantes, para asistir a las audiencias relacionadas con Grupos Delictivos Organizados y Grupos Armados Organizados. Estos profesionales tendrán como propósito principal velar por el estricto cumplimiento del debido proceso y las garantías fundamentales de los miembros del respectivo grupo.</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hAnsiTheme="minorHAnsi" w:cstheme="minorHAnsi"/>
          <w:bCs/>
          <w:color w:val="0D0D0D" w:themeColor="text1" w:themeTint="F2"/>
          <w:lang w:val="es-ES_tradnl"/>
        </w:rPr>
        <w:t>La Defensoría del Pueblo será la responsable de conformar los grupos de defensores prioritarios con el fin de que tengan disponibilidad inmediata en el evento de que sean requeridos.</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El Ministerio Público, la Rama Judicial y el Gobierno nacional, podrán celebrar convenios para garantizar la logística necesaria para los efectos de este artículo.</w:t>
      </w: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p>
    <w:p w:rsidR="00D03DB3" w:rsidRPr="00E50F92" w:rsidRDefault="00D03DB3" w:rsidP="00781C98">
      <w:pPr>
        <w:spacing w:after="0"/>
        <w:ind w:right="49"/>
        <w:jc w:val="both"/>
        <w:rPr>
          <w:rFonts w:asciiTheme="minorHAnsi" w:hAnsiTheme="minorHAnsi" w:cstheme="minorHAnsi"/>
          <w:bCs/>
          <w:color w:val="0D0D0D" w:themeColor="text1" w:themeTint="F2"/>
          <w:lang w:val="es-ES_tradnl"/>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2</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8</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Mecanismos de cooperación sobre nuevas tecnologías.</w:t>
      </w:r>
      <w:r w:rsidRPr="00E50F92">
        <w:rPr>
          <w:rFonts w:asciiTheme="minorHAnsi" w:hAnsiTheme="minorHAnsi" w:cstheme="minorHAnsi"/>
          <w:bCs/>
          <w:color w:val="0D0D0D" w:themeColor="text1" w:themeTint="F2"/>
          <w:lang w:val="es-ES_tradnl"/>
        </w:rPr>
        <w:t> El Gobierno nacional, en coordinación con la Fiscalía General de la Nación, implementará programas específicos de capacitación, adquisición de tecnología, y de acciones articuladas entre entidades públicas, que permitan combatir eficaz y oportunamente el avance de tecnologías que faciliten la operación de Grupos Delictivos Organizados y Grupos Armados Organizados.</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hAnsiTheme="minorHAnsi" w:cstheme="minorHAnsi"/>
          <w:bCs/>
          <w:color w:val="0D0D0D" w:themeColor="text1" w:themeTint="F2"/>
          <w:lang w:val="es-ES_tradnl"/>
        </w:rPr>
        <w:t>Para cumplir con lo dispuesto en el inciso anterior, la Fiscalía y el Ministerio de Tecnologías de la Información y las Comunicaciones, desarrollarán un protocolo que permita periódicamente evaluar el desarrollo de nuevas tecnologías y las formas de detección y control de las mismas como acción concreta en la lucha contra el crimen organizado.</w:t>
      </w:r>
    </w:p>
    <w:p w:rsidR="00C07656" w:rsidRPr="00E50F92" w:rsidRDefault="00C07656" w:rsidP="00781C98">
      <w:pPr>
        <w:spacing w:after="0"/>
        <w:ind w:right="49"/>
        <w:jc w:val="both"/>
        <w:rPr>
          <w:rFonts w:asciiTheme="minorHAnsi" w:hAnsiTheme="minorHAnsi" w:cstheme="minorHAnsi"/>
          <w:bCs/>
          <w:color w:val="0D0D0D" w:themeColor="text1" w:themeTint="F2"/>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2</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9</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Cooperación internacional entre agencias y organismos de investigación.</w:t>
      </w:r>
      <w:r w:rsidRPr="00E50F92">
        <w:rPr>
          <w:rFonts w:asciiTheme="minorHAnsi" w:hAnsiTheme="minorHAnsi" w:cstheme="minorHAnsi"/>
          <w:bCs/>
          <w:color w:val="0D0D0D" w:themeColor="text1" w:themeTint="F2"/>
          <w:lang w:val="es-ES_tradnl"/>
        </w:rPr>
        <w:t> El Gobierno nacional, a través de sus organismos competentes y en coordinación con la Fiscalía General de la Nación, adelantará los contactos necesarios con las autoridades de los países interesados en adoptar una estrategia común para la persecución de Grupos Delictivos Organizados y Grupos Armados Organizados.</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hAnsiTheme="minorHAnsi" w:cstheme="minorHAnsi"/>
          <w:bCs/>
          <w:color w:val="0D0D0D" w:themeColor="text1" w:themeTint="F2"/>
          <w:lang w:val="es-ES_tradnl"/>
        </w:rPr>
        <w:t>Para dar cumplimiento a lo dispuesto en el presente artículo, se promoverá la unificación de procedimientos y protocolos entre las diferentes autoridades, incluyendo la adopción de mecanism</w:t>
      </w:r>
      <w:r w:rsidR="00FD66F3">
        <w:rPr>
          <w:rFonts w:asciiTheme="minorHAnsi" w:hAnsiTheme="minorHAnsi" w:cstheme="minorHAnsi"/>
          <w:bCs/>
          <w:color w:val="0D0D0D" w:themeColor="text1" w:themeTint="F2"/>
          <w:lang w:val="es-ES_tradnl"/>
        </w:rPr>
        <w:t>os que permitan la actuación in</w:t>
      </w:r>
      <w:r w:rsidRPr="00E50F92">
        <w:rPr>
          <w:rFonts w:asciiTheme="minorHAnsi" w:hAnsiTheme="minorHAnsi" w:cstheme="minorHAnsi"/>
          <w:bCs/>
          <w:color w:val="0D0D0D" w:themeColor="text1" w:themeTint="F2"/>
          <w:lang w:val="es-ES_tradnl"/>
        </w:rPr>
        <w:t>ternacional aún en territorio extranjero y, en todo caso, con la autorización del país respectivo.</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 xml:space="preserve">Sin perjuicio de lo dispuesto en tratados internacionales, el Gobierno nacional podrá celebrar acuerdos con autoridades extranjeras y organizaciones internacionales para la prevención, detección y combate de los delitos cometidos por Grupos Delictivos Organizados y Grupos Armados Organizados. En este marco, y cuando un caso particular así lo amerite, podrán llevarse a cabo investigaciones u operaciones conjuntas con un </w:t>
      </w:r>
      <w:r w:rsidRPr="00E50F92">
        <w:rPr>
          <w:rFonts w:asciiTheme="minorHAnsi" w:hAnsiTheme="minorHAnsi" w:cstheme="minorHAnsi"/>
          <w:bCs/>
          <w:color w:val="0D0D0D" w:themeColor="text1" w:themeTint="F2"/>
          <w:lang w:val="es-ES_tradnl"/>
        </w:rPr>
        <w:lastRenderedPageBreak/>
        <w:t>propósito específico y un plazo limitado; adoptarse medidas como la adscripción o intercambio de personal, y compartirse la información sobre las actividades delictivas, naturaleza, estructura y medios empleados por la organización delictiva, la identificación de los sospechosos y los bienes involucrados.</w:t>
      </w: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p>
    <w:p w:rsidR="00D03DB3" w:rsidRPr="00E50F92" w:rsidRDefault="00D03DB3" w:rsidP="00781C98">
      <w:pPr>
        <w:spacing w:after="0"/>
        <w:ind w:right="49"/>
        <w:jc w:val="both"/>
        <w:rPr>
          <w:rFonts w:asciiTheme="minorHAnsi" w:hAnsiTheme="minorHAnsi" w:cstheme="minorHAnsi"/>
          <w:bCs/>
          <w:color w:val="0D0D0D" w:themeColor="text1" w:themeTint="F2"/>
          <w:lang w:val="es-ES_tradnl"/>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xml:space="preserve">Artículo </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30</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Presunción probatoria sobre el origen ilícito de los bienes de grupos delictivos organizados y grupos armados organizados.</w:t>
      </w:r>
      <w:r w:rsidRPr="00E50F92">
        <w:rPr>
          <w:rFonts w:asciiTheme="minorHAnsi" w:hAnsiTheme="minorHAnsi" w:cstheme="minorHAnsi"/>
          <w:bCs/>
          <w:color w:val="0D0D0D" w:themeColor="text1" w:themeTint="F2"/>
          <w:lang w:val="es-ES_tradnl"/>
        </w:rPr>
        <w:t> Cuando existan elementos de juicio que indiquen que los bienes que pertenecen a los miembros de Grupos Delictivos Organizados y Grupos Armados Organizados se encuentran estrechamente asociados a su actividad delictiva, se presume su origen o destinación en la actividad ilícita.</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hAnsiTheme="minorHAnsi" w:cstheme="minorHAnsi"/>
          <w:bCs/>
          <w:color w:val="0D0D0D" w:themeColor="text1" w:themeTint="F2"/>
          <w:lang w:val="es-ES_tradnl"/>
        </w:rPr>
        <w:t>En cumplimiento de esta presunción, el fiscal delegado deberá adelantar el trámite correspondiente al comiso o extinción de dominio, de acuerdo con las normas establecidas para el efecto en la Ley 906 de 2004 y la Ley 1708 de 2014 y demás normas que las modifiquen.</w:t>
      </w:r>
    </w:p>
    <w:p w:rsidR="00D03DB3" w:rsidRPr="00E50F92" w:rsidRDefault="00D03DB3" w:rsidP="00781C98">
      <w:pPr>
        <w:spacing w:after="0"/>
        <w:ind w:right="49"/>
        <w:jc w:val="both"/>
        <w:rPr>
          <w:rFonts w:asciiTheme="minorHAnsi" w:hAnsiTheme="minorHAnsi" w:cstheme="minorHAnsi"/>
          <w:bCs/>
          <w:color w:val="0D0D0D" w:themeColor="text1" w:themeTint="F2"/>
          <w:lang w:val="es-ES_tradnl"/>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xml:space="preserve">Artículo </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31</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
          <w:bCs/>
          <w:color w:val="0D0D0D" w:themeColor="text1" w:themeTint="F2"/>
          <w:lang w:val="es-ES_tradnl"/>
        </w:rPr>
        <w:t> </w:t>
      </w:r>
      <w:r w:rsidRPr="00E50F92">
        <w:rPr>
          <w:rFonts w:asciiTheme="minorHAnsi" w:hAnsiTheme="minorHAnsi" w:cstheme="minorHAnsi"/>
          <w:bCs/>
          <w:color w:val="0D0D0D" w:themeColor="text1" w:themeTint="F2"/>
          <w:lang w:val="es-ES_tradnl"/>
        </w:rPr>
        <w:t>Adiciónese el artículo 83A de la Ley 906 de 2004, el cual quedará así:</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283"/>
        <w:jc w:val="both"/>
        <w:rPr>
          <w:rFonts w:asciiTheme="minorHAnsi" w:hAnsiTheme="minorHAnsi" w:cstheme="minorHAnsi"/>
          <w:bCs/>
          <w:i/>
          <w:color w:val="0D0D0D" w:themeColor="text1" w:themeTint="F2"/>
          <w:sz w:val="22"/>
        </w:rPr>
      </w:pPr>
      <w:r w:rsidRPr="00E50F92">
        <w:rPr>
          <w:rFonts w:asciiTheme="minorHAnsi" w:eastAsiaTheme="minorEastAsia" w:hAnsiTheme="minorHAnsi" w:cstheme="minorHAnsi"/>
          <w:b/>
          <w:i/>
          <w:caps/>
          <w:color w:val="000000"/>
          <w:sz w:val="22"/>
          <w:lang w:val="es-ES_tradnl" w:eastAsia="es-ES"/>
          <w14:shadow w14:blurRad="50800" w14:dist="38100" w14:dir="5400000" w14:sx="100000" w14:sy="100000" w14:kx="0" w14:ky="0" w14:algn="t">
            <w14:srgbClr w14:val="000000">
              <w14:alpha w14:val="60000"/>
            </w14:srgbClr>
          </w14:shadow>
        </w:rPr>
        <w:t>Artículo 83A. Suspensión de giros nacionales e internacionales del sistema postal de pagos</w:t>
      </w:r>
      <w:r w:rsidRPr="00E50F92">
        <w:rPr>
          <w:rFonts w:asciiTheme="minorHAnsi" w:hAnsiTheme="minorHAnsi" w:cstheme="minorHAnsi"/>
          <w:bCs/>
          <w:i/>
          <w:color w:val="0D0D0D" w:themeColor="text1" w:themeTint="F2"/>
          <w:sz w:val="22"/>
          <w:lang w:val="es-ES_tradnl"/>
        </w:rPr>
        <w:t>. En cualquier momento de la actuación, a petición de la fiscalía, el juez de control de garantías podrá ordenar el no pago de un objeto del sistema postal de pagos, cuando tenga inferencia razonable de que el dinero es producto directo o indirecto de la comisión de conductas punibles por parte de miembros de Grupos Delictivos Organizados y Grupos Armados Organizados.</w:t>
      </w: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p>
    <w:p w:rsidR="00D03DB3" w:rsidRPr="00E50F92" w:rsidRDefault="00D03DB3"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TÍTULO III</w:t>
      </w: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PROCEDIMIENTO ESPECIAL PARA LA SUJECIÓN A LA JUSTICIA DE GRUPOS ARMADOS ORGANIZADOS</w:t>
      </w: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lastRenderedPageBreak/>
        <w:t>CAPÍTULO I</w:t>
      </w: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Normas generales</w:t>
      </w:r>
    </w:p>
    <w:p w:rsidR="00C07656" w:rsidRPr="00E50F92" w:rsidRDefault="00C07656" w:rsidP="00781C98">
      <w:pPr>
        <w:spacing w:after="0"/>
        <w:ind w:right="49"/>
        <w:jc w:val="both"/>
        <w:rPr>
          <w:rFonts w:asciiTheme="minorHAnsi" w:hAnsiTheme="minorHAnsi" w:cstheme="minorHAnsi"/>
          <w:b/>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xml:space="preserve">Artículo </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32</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Normativa aplicable</w:t>
      </w:r>
      <w:r w:rsidRPr="00E50F92">
        <w:rPr>
          <w:rFonts w:asciiTheme="minorHAnsi" w:hAnsiTheme="minorHAnsi" w:cstheme="minorHAnsi"/>
          <w:bCs/>
          <w:color w:val="0D0D0D" w:themeColor="text1" w:themeTint="F2"/>
          <w:lang w:val="es-ES_tradnl"/>
        </w:rPr>
        <w:t>. En todo lo no regulado expresamente en esta ley se aplicará lo dispuesto en la Ley 906 de 2004, en particular en lo concerniente a la intervención del Ministerio Público en razón de sus funciones y de protección de los derechos de las víctimas.</w:t>
      </w:r>
    </w:p>
    <w:p w:rsidR="00D03DB3" w:rsidRPr="00E50F92" w:rsidRDefault="00D03DB3" w:rsidP="00781C98">
      <w:pPr>
        <w:spacing w:after="0"/>
        <w:ind w:right="49"/>
        <w:jc w:val="both"/>
        <w:rPr>
          <w:rFonts w:asciiTheme="minorHAnsi" w:hAnsiTheme="minorHAnsi" w:cstheme="minorHAnsi"/>
          <w:bCs/>
          <w:color w:val="0D0D0D" w:themeColor="text1" w:themeTint="F2"/>
          <w:lang w:val="es-ES_tradnl"/>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rtl/>
          <w:lang w:bidi="ar-YE"/>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3</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3</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Ámbito personal de aplicación.</w:t>
      </w:r>
      <w:r w:rsidRPr="00E50F92">
        <w:rPr>
          <w:rFonts w:asciiTheme="minorHAnsi" w:hAnsiTheme="minorHAnsi" w:cstheme="minorHAnsi"/>
          <w:bCs/>
          <w:color w:val="0D0D0D" w:themeColor="text1" w:themeTint="F2"/>
          <w:lang w:val="es-ES_tradnl"/>
        </w:rPr>
        <w:t> Las normas establecidas en este título solamente serán</w:t>
      </w:r>
      <w:r w:rsidRPr="00E50F92">
        <w:rPr>
          <w:rFonts w:asciiTheme="minorHAnsi" w:hAnsiTheme="minorHAnsi" w:cstheme="minorHAnsi"/>
          <w:bCs/>
          <w:color w:val="0D0D0D" w:themeColor="text1" w:themeTint="F2"/>
          <w:rtl/>
          <w:lang w:val="es-ES_tradnl"/>
        </w:rPr>
        <w:t> </w:t>
      </w:r>
      <w:r w:rsidRPr="00E50F92">
        <w:rPr>
          <w:rFonts w:asciiTheme="minorHAnsi" w:hAnsiTheme="minorHAnsi" w:cstheme="minorHAnsi"/>
          <w:bCs/>
          <w:color w:val="0D0D0D" w:themeColor="text1" w:themeTint="F2"/>
          <w:lang w:val="es-ES_tradnl"/>
        </w:rPr>
        <w:t>aplicables a los miembros de los Grupos Armados Organizados cuya sujeción</w:t>
      </w:r>
      <w:r w:rsidRPr="00E50F92">
        <w:rPr>
          <w:rFonts w:asciiTheme="minorHAnsi" w:hAnsiTheme="minorHAnsi" w:cstheme="minorHAnsi"/>
          <w:bCs/>
          <w:color w:val="0D0D0D" w:themeColor="text1" w:themeTint="F2"/>
          <w:rtl/>
          <w:lang w:val="es-ES_tradnl"/>
        </w:rPr>
        <w:t> </w:t>
      </w:r>
      <w:r w:rsidRPr="00E50F92">
        <w:rPr>
          <w:rFonts w:asciiTheme="minorHAnsi" w:hAnsiTheme="minorHAnsi" w:cstheme="minorHAnsi"/>
          <w:bCs/>
          <w:color w:val="0D0D0D" w:themeColor="text1" w:themeTint="F2"/>
          <w:lang w:val="es-ES_tradnl"/>
        </w:rPr>
        <w:t>a la justicia se produzca con posterioridad a la entrada en vigencia de la presente ley</w:t>
      </w:r>
      <w:r w:rsidRPr="00E50F92">
        <w:rPr>
          <w:rFonts w:asciiTheme="minorHAnsi" w:hAnsiTheme="minorHAnsi" w:cstheme="minorHAnsi"/>
          <w:bCs/>
          <w:color w:val="0D0D0D" w:themeColor="text1" w:themeTint="F2"/>
          <w:rtl/>
          <w:lang w:bidi="ar-YE"/>
        </w:rPr>
        <w:t>.</w:t>
      </w:r>
    </w:p>
    <w:p w:rsidR="00D03DB3" w:rsidRPr="00E50F92" w:rsidRDefault="00D03DB3" w:rsidP="00781C98">
      <w:pPr>
        <w:spacing w:after="0"/>
        <w:ind w:right="49"/>
        <w:jc w:val="both"/>
        <w:rPr>
          <w:rFonts w:asciiTheme="minorHAnsi" w:hAnsiTheme="minorHAnsi" w:cstheme="minorHAnsi"/>
          <w:bCs/>
          <w:color w:val="0D0D0D" w:themeColor="text1" w:themeTint="F2"/>
          <w:rtl/>
          <w:lang w:bidi="ar-YE"/>
        </w:rPr>
      </w:pPr>
    </w:p>
    <w:p w:rsidR="00D03DB3" w:rsidRPr="00E50F92" w:rsidRDefault="00D03DB3" w:rsidP="00781C98">
      <w:pPr>
        <w:spacing w:after="0"/>
        <w:ind w:right="49"/>
        <w:jc w:val="both"/>
        <w:rPr>
          <w:rFonts w:asciiTheme="minorHAnsi" w:hAnsiTheme="minorHAnsi" w:cstheme="minorHAnsi"/>
          <w:bCs/>
          <w:color w:val="0D0D0D" w:themeColor="text1" w:themeTint="F2"/>
          <w:rtl/>
          <w:lang w:bidi="ar-YE"/>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3</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4</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Etapas.</w:t>
      </w:r>
      <w:r w:rsidRPr="00E50F92">
        <w:rPr>
          <w:rFonts w:asciiTheme="minorHAnsi" w:hAnsiTheme="minorHAnsi" w:cstheme="minorHAnsi"/>
          <w:bCs/>
          <w:color w:val="0D0D0D" w:themeColor="text1" w:themeTint="F2"/>
          <w:lang w:val="es-ES_tradnl"/>
        </w:rPr>
        <w:t> El procedimiento para la sujeción a la justicia por parte de los grupos armados organizados y sus miembros se realizará en dos etapas: i) la de acercamiento colectivo; y ii) la de judicialización.</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hAnsiTheme="minorHAnsi" w:cstheme="minorHAnsi"/>
          <w:bCs/>
          <w:color w:val="0D0D0D" w:themeColor="text1" w:themeTint="F2"/>
          <w:lang w:val="es-ES_tradnl"/>
        </w:rPr>
        <w:t>La etapa de acercamiento colectivo correrá a cargo del Gobierno nacional y la de judicialización les corresponderá a la Fiscalía General de la Nación y a los jueces designados.</w:t>
      </w:r>
    </w:p>
    <w:p w:rsidR="00D03DB3" w:rsidRPr="00E50F92" w:rsidRDefault="00D03DB3" w:rsidP="00781C98">
      <w:pPr>
        <w:spacing w:after="0"/>
        <w:ind w:right="49"/>
        <w:jc w:val="both"/>
        <w:rPr>
          <w:rFonts w:asciiTheme="minorHAnsi" w:hAnsiTheme="minorHAnsi" w:cstheme="minorHAnsi"/>
          <w:bCs/>
          <w:color w:val="0D0D0D" w:themeColor="text1" w:themeTint="F2"/>
          <w:lang w:val="es-ES_tradnl"/>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3</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5</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Reglamentación.</w:t>
      </w:r>
      <w:r w:rsidRPr="00E50F92">
        <w:rPr>
          <w:rFonts w:asciiTheme="minorHAnsi" w:hAnsiTheme="minorHAnsi" w:cstheme="minorHAnsi"/>
          <w:bCs/>
          <w:color w:val="0D0D0D" w:themeColor="text1" w:themeTint="F2"/>
          <w:lang w:val="es-ES_tradnl"/>
        </w:rPr>
        <w:t xml:space="preserve"> El </w:t>
      </w:r>
      <w:r w:rsidR="003B62EF" w:rsidRPr="00E50F92">
        <w:rPr>
          <w:rFonts w:asciiTheme="minorHAnsi" w:hAnsiTheme="minorHAnsi" w:cstheme="minorHAnsi"/>
          <w:bCs/>
          <w:color w:val="0D0D0D" w:themeColor="text1" w:themeTint="F2"/>
          <w:lang w:val="es-ES_tradnl"/>
        </w:rPr>
        <w:t>Gobierno Nacional</w:t>
      </w:r>
      <w:r w:rsidR="00AE313D" w:rsidRPr="00E50F92">
        <w:rPr>
          <w:rFonts w:asciiTheme="minorHAnsi" w:hAnsiTheme="minorHAnsi" w:cstheme="minorHAnsi"/>
          <w:bCs/>
          <w:color w:val="0D0D0D" w:themeColor="text1" w:themeTint="F2"/>
          <w:lang w:val="es-ES_tradnl"/>
        </w:rPr>
        <w:t xml:space="preserve"> </w:t>
      </w:r>
      <w:r w:rsidR="003B62EF" w:rsidRPr="00E50F92">
        <w:rPr>
          <w:rFonts w:asciiTheme="minorHAnsi" w:hAnsiTheme="minorHAnsi" w:cstheme="minorHAnsi"/>
          <w:bCs/>
          <w:color w:val="0D0D0D" w:themeColor="text1" w:themeTint="F2"/>
          <w:lang w:val="es-ES_tradnl"/>
        </w:rPr>
        <w:t xml:space="preserve">reglamentará, en un término no mayor a seis meses contados a partir de la entrada en vigencia de esta ley, </w:t>
      </w:r>
      <w:r w:rsidRPr="00E50F92">
        <w:rPr>
          <w:rFonts w:asciiTheme="minorHAnsi" w:hAnsiTheme="minorHAnsi" w:cstheme="minorHAnsi"/>
          <w:bCs/>
          <w:color w:val="0D0D0D" w:themeColor="text1" w:themeTint="F2"/>
          <w:lang w:val="es-ES_tradnl"/>
        </w:rPr>
        <w:t>la aplicación del proced</w:t>
      </w:r>
      <w:r w:rsidR="003B62EF" w:rsidRPr="00E50F92">
        <w:rPr>
          <w:rFonts w:asciiTheme="minorHAnsi" w:hAnsiTheme="minorHAnsi" w:cstheme="minorHAnsi"/>
          <w:bCs/>
          <w:color w:val="0D0D0D" w:themeColor="text1" w:themeTint="F2"/>
          <w:lang w:val="es-ES_tradnl"/>
        </w:rPr>
        <w:t>imiento para la judicialización de los Grupos Armados Organizados.</w:t>
      </w:r>
    </w:p>
    <w:p w:rsidR="00E933F9" w:rsidRPr="00E50F92" w:rsidRDefault="00E933F9" w:rsidP="00781C98">
      <w:pPr>
        <w:spacing w:after="0"/>
        <w:ind w:right="49"/>
        <w:jc w:val="both"/>
        <w:rPr>
          <w:rFonts w:asciiTheme="minorHAnsi" w:hAnsiTheme="minorHAnsi" w:cstheme="minorHAnsi"/>
          <w:bCs/>
          <w:color w:val="0D0D0D" w:themeColor="text1" w:themeTint="F2"/>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CAPÍTULO II</w:t>
      </w: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Acercamientos colectivos con los grupos armados organizados</w:t>
      </w:r>
    </w:p>
    <w:p w:rsidR="00C07656" w:rsidRPr="00E50F92" w:rsidRDefault="00C07656" w:rsidP="00781C98">
      <w:pPr>
        <w:spacing w:after="0"/>
        <w:ind w:right="49"/>
        <w:jc w:val="center"/>
        <w:rPr>
          <w:rFonts w:asciiTheme="minorHAnsi" w:hAnsiTheme="minorHAnsi" w:cstheme="minorHAnsi"/>
          <w:b/>
          <w:bCs/>
          <w:color w:val="0D0D0D" w:themeColor="text1" w:themeTint="F2"/>
        </w:rPr>
      </w:pPr>
    </w:p>
    <w:p w:rsidR="00D03DB3" w:rsidRPr="00E50F92" w:rsidRDefault="00D03DB3" w:rsidP="00781C98">
      <w:pPr>
        <w:spacing w:after="0"/>
        <w:ind w:right="49"/>
        <w:jc w:val="center"/>
        <w:rPr>
          <w:rFonts w:asciiTheme="minorHAnsi" w:hAnsiTheme="minorHAnsi" w:cstheme="minorHAnsi"/>
          <w:b/>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lastRenderedPageBreak/>
        <w:t>Artículo 3</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6</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Solicitud de sujeción.</w:t>
      </w:r>
      <w:r w:rsidRPr="00E50F92">
        <w:rPr>
          <w:rFonts w:asciiTheme="minorHAnsi" w:hAnsiTheme="minorHAnsi" w:cstheme="minorHAnsi"/>
          <w:bCs/>
          <w:color w:val="0D0D0D" w:themeColor="text1" w:themeTint="F2"/>
          <w:lang w:val="es-ES_tradnl"/>
        </w:rPr>
        <w:t xml:space="preserve"> Los grupos armados organizados de que trata el artículo 2° de esta ley deberán manifestar de manera escrita al Gobierno nacional su voluntad de sujetarse colectivamente a la justicia, a través del representante que sus miembros deleguen, mediante poder formalmente otorgado.</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hAnsiTheme="minorHAnsi" w:cstheme="minorHAnsi"/>
          <w:bCs/>
          <w:color w:val="0D0D0D" w:themeColor="text1" w:themeTint="F2"/>
          <w:lang w:val="es-ES_tradnl"/>
        </w:rPr>
        <w:t>La solicitud suscrita por el representante o delegado de la organización deberá contener cuando menos la siguiente información:</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D03DB3">
      <w:pPr>
        <w:pStyle w:val="Prrafodelista"/>
        <w:numPr>
          <w:ilvl w:val="0"/>
          <w:numId w:val="12"/>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Manifestación expresa, libre, voluntaria y debidamente informada de sujetarse a la justicia.</w:t>
      </w:r>
    </w:p>
    <w:p w:rsidR="00C07656" w:rsidRPr="00E50F92" w:rsidRDefault="00C07656" w:rsidP="00D03DB3">
      <w:pPr>
        <w:pStyle w:val="Prrafodelista"/>
        <w:numPr>
          <w:ilvl w:val="0"/>
          <w:numId w:val="12"/>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Información precisa que permita identificar la estructura del grupo armado organizado, su área de influencia y expansión territorial, su modo de operación y el número total de sus integrantes.</w:t>
      </w:r>
    </w:p>
    <w:p w:rsidR="00C07656" w:rsidRPr="00E50F92" w:rsidRDefault="00C07656" w:rsidP="00D03DB3">
      <w:pPr>
        <w:pStyle w:val="Prrafodelista"/>
        <w:numPr>
          <w:ilvl w:val="0"/>
          <w:numId w:val="12"/>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 individualización de todos los miembros que se van a sujetar a la justicia con sus respectivas actas de sujeción individual, suscritas bajo su nombre, documento de identificación, firma y huella.</w:t>
      </w:r>
    </w:p>
    <w:p w:rsidR="00C07656" w:rsidRPr="00E50F92" w:rsidRDefault="00C07656" w:rsidP="00D03DB3">
      <w:pPr>
        <w:pStyle w:val="Prrafodelista"/>
        <w:numPr>
          <w:ilvl w:val="0"/>
          <w:numId w:val="12"/>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spacing w:val="5"/>
          <w:lang w:val="es-ES_tradnl"/>
        </w:rPr>
        <w:t>Las conductas delictivas que serán reconocidas colectiva o individualmente por los integrantes de la organización, en especial lo relacionado con actos de corrupción y la vinculación de servidores públicos en ellos; tráfico de estupefacientes, lo que incluye rutas de narcotráfico, lavado de activos y ubicación de plantaciones; participación de menores en las actividades del grupo armado organizado; minería criminal y tráfico de armas.</w:t>
      </w:r>
    </w:p>
    <w:p w:rsidR="00C07656" w:rsidRPr="00E50F92" w:rsidRDefault="00C07656" w:rsidP="00D03DB3">
      <w:pPr>
        <w:pStyle w:val="Prrafodelista"/>
        <w:numPr>
          <w:ilvl w:val="0"/>
          <w:numId w:val="12"/>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Información conducente para la identificación de las víctimas de los delitos que serán reconocidos colectivamente.</w:t>
      </w:r>
    </w:p>
    <w:p w:rsidR="00C07656" w:rsidRPr="00E50F92" w:rsidRDefault="00C07656" w:rsidP="00D03DB3">
      <w:pPr>
        <w:pStyle w:val="Prrafodelista"/>
        <w:numPr>
          <w:ilvl w:val="0"/>
          <w:numId w:val="12"/>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Relación detallada de los bienes que han sido obtenidos producto de la comisión de conductas punibles y que serán entregados en el marco de la sujeción a la justicia. Tratándose de bienes cuya tradición esté sujeta a registro, se identificarán como corresponde, de conformidad con la ley.</w:t>
      </w:r>
    </w:p>
    <w:p w:rsidR="00C07656" w:rsidRPr="00E50F92" w:rsidRDefault="00C07656" w:rsidP="00D03DB3">
      <w:pPr>
        <w:pStyle w:val="Prrafodelista"/>
        <w:numPr>
          <w:ilvl w:val="0"/>
          <w:numId w:val="12"/>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Información específica sobre otras actividades económicas y del mercado ilícito de las cuales derivan recursos económicos para su financiamiento y articulación, así como la relación e información de los testaferros del grupo y sus miembros.</w:t>
      </w:r>
    </w:p>
    <w:p w:rsidR="00C07656" w:rsidRPr="00E50F92" w:rsidRDefault="00C07656" w:rsidP="00D03DB3">
      <w:pPr>
        <w:pStyle w:val="Prrafodelista"/>
        <w:numPr>
          <w:ilvl w:val="0"/>
          <w:numId w:val="12"/>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 información sobre las distintas estructuras de apoyo, en especial aquellas compuestas por otras organizaciones criminales y por servidores públicos.</w:t>
      </w:r>
    </w:p>
    <w:p w:rsidR="00C07656" w:rsidRPr="00E50F92" w:rsidRDefault="00C07656" w:rsidP="00D03DB3">
      <w:pPr>
        <w:pStyle w:val="Prrafodelista"/>
        <w:numPr>
          <w:ilvl w:val="0"/>
          <w:numId w:val="12"/>
        </w:numPr>
        <w:spacing w:after="0"/>
        <w:jc w:val="both"/>
        <w:rPr>
          <w:rFonts w:asciiTheme="minorHAnsi" w:hAnsiTheme="minorHAnsi" w:cstheme="minorHAnsi"/>
          <w:bCs/>
          <w:color w:val="0D0D0D" w:themeColor="text1" w:themeTint="F2"/>
          <w:lang w:val="es-ES_tradnl"/>
        </w:rPr>
      </w:pPr>
      <w:r w:rsidRPr="00E50F92">
        <w:rPr>
          <w:rFonts w:asciiTheme="minorHAnsi" w:hAnsiTheme="minorHAnsi" w:cstheme="minorHAnsi"/>
          <w:bCs/>
          <w:color w:val="0D0D0D" w:themeColor="text1" w:themeTint="F2"/>
          <w:lang w:val="es-ES_tradnl"/>
        </w:rPr>
        <w:lastRenderedPageBreak/>
        <w:t>La individualización e identificación de los menores de edad que hagan parte de la organización, quienes serán entregados a la protección del Estado, antes de la reunión de los miembros del grupo.</w:t>
      </w:r>
    </w:p>
    <w:p w:rsidR="009E41FA" w:rsidRPr="00E50F92" w:rsidRDefault="009E41FA" w:rsidP="00D03DB3">
      <w:pPr>
        <w:pStyle w:val="Prrafodelista"/>
        <w:numPr>
          <w:ilvl w:val="0"/>
          <w:numId w:val="12"/>
        </w:numPr>
        <w:spacing w:after="0"/>
        <w:jc w:val="both"/>
        <w:rPr>
          <w:rFonts w:asciiTheme="minorHAnsi" w:hAnsiTheme="minorHAnsi" w:cstheme="minorHAnsi"/>
          <w:bCs/>
          <w:color w:val="0D0D0D" w:themeColor="text1" w:themeTint="F2"/>
          <w:lang w:val="es-ES_tradnl"/>
        </w:rPr>
      </w:pPr>
      <w:r w:rsidRPr="00E50F92">
        <w:rPr>
          <w:rFonts w:asciiTheme="minorHAnsi" w:hAnsiTheme="minorHAnsi" w:cstheme="minorHAnsi"/>
          <w:bCs/>
          <w:color w:val="0D0D0D" w:themeColor="text1" w:themeTint="F2"/>
          <w:lang w:val="es-ES_tradnl"/>
        </w:rPr>
        <w:t>La individualización, identificación y entrega de las personas secuestradas por el Grupo Armado Organizado.</w:t>
      </w:r>
    </w:p>
    <w:p w:rsidR="00C07656" w:rsidRPr="00E50F92" w:rsidRDefault="00C07656" w:rsidP="00D03DB3">
      <w:pPr>
        <w:pStyle w:val="Prrafodelista"/>
        <w:numPr>
          <w:ilvl w:val="0"/>
          <w:numId w:val="12"/>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Un plan de reparación a las víctimas.</w:t>
      </w:r>
    </w:p>
    <w:p w:rsidR="00C07656" w:rsidRPr="00E50F92" w:rsidRDefault="00C07656" w:rsidP="00D03DB3">
      <w:pPr>
        <w:pStyle w:val="Prrafodelista"/>
        <w:numPr>
          <w:ilvl w:val="0"/>
          <w:numId w:val="12"/>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Las demás que establezca el Gobierno nacional.</w:t>
      </w:r>
    </w:p>
    <w:p w:rsidR="00D03DB3" w:rsidRPr="00E50F92" w:rsidRDefault="00D03DB3" w:rsidP="00D03DB3">
      <w:pPr>
        <w:pStyle w:val="Prrafodelista"/>
        <w:spacing w:after="0"/>
        <w:ind w:left="420"/>
        <w:jc w:val="both"/>
        <w:rPr>
          <w:rFonts w:asciiTheme="minorHAnsi" w:hAnsiTheme="minorHAnsi" w:cstheme="minorHAnsi"/>
          <w:bCs/>
          <w:color w:val="0D0D0D" w:themeColor="text1" w:themeTint="F2"/>
        </w:rPr>
      </w:pPr>
    </w:p>
    <w:p w:rsidR="00D03DB3" w:rsidRPr="00E50F92" w:rsidRDefault="00C07656" w:rsidP="00781C98">
      <w:pPr>
        <w:spacing w:after="0"/>
        <w:ind w:right="49"/>
        <w:jc w:val="both"/>
        <w:rPr>
          <w:rFonts w:asciiTheme="minorHAnsi" w:hAnsiTheme="minorHAnsi" w:cstheme="minorHAnsi"/>
          <w:bCs/>
          <w:color w:val="0D0D0D" w:themeColor="text1" w:themeTint="F2"/>
          <w:spacing w:val="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1</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color w:val="0D0D0D" w:themeColor="text1" w:themeTint="F2"/>
          <w:spacing w:val="2"/>
          <w:lang w:val="es-ES_tradnl"/>
        </w:rPr>
        <w:t> Recibida la solicitud de sujeción, el Gobierno nacional procederá a verificar el cumplimiento formal de los requisitos señalados en este artículo. Si la solicitud omite cualquiera de los presupuestos señalados, se concederá a la organización solicitante un (1) mes para subsanarla. Vencido el término anterior sin que se hubiese corregido la solicitud, procederá a rechazarla</w:t>
      </w:r>
      <w:r w:rsidR="009E41FA" w:rsidRPr="00E50F92">
        <w:rPr>
          <w:rFonts w:asciiTheme="minorHAnsi" w:hAnsiTheme="minorHAnsi" w:cstheme="minorHAnsi"/>
          <w:bCs/>
          <w:color w:val="0D0D0D" w:themeColor="text1" w:themeTint="F2"/>
          <w:spacing w:val="2"/>
          <w:lang w:val="es-ES_tradnl"/>
        </w:rPr>
        <w:t>.</w:t>
      </w:r>
    </w:p>
    <w:p w:rsidR="00C07656" w:rsidRPr="00E50F92" w:rsidRDefault="009E41FA" w:rsidP="00781C98">
      <w:pPr>
        <w:spacing w:after="0"/>
        <w:ind w:right="49"/>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spacing w:val="2"/>
          <w:lang w:val="es-ES_tradnl"/>
        </w:rPr>
        <w:t xml:space="preserve"> </w:t>
      </w: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2</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color w:val="0D0D0D" w:themeColor="text1" w:themeTint="F2"/>
          <w:lang w:val="es-ES_tradnl"/>
        </w:rPr>
        <w:t> Verificado el cumplimiento formal de los requisitos previstos en este artículo, el Gobierno nacional remitirá toda la documentación al Fiscal General de la Nación y copia de la misma al Procurador General de la Nación, para el cabal desarrollo de sus competencias.</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3</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color w:val="0D0D0D" w:themeColor="text1" w:themeTint="F2"/>
          <w:lang w:val="es-ES_tradnl"/>
        </w:rPr>
        <w:t xml:space="preserve"> Respecto de los bienes se aplicarán las reglas </w:t>
      </w:r>
      <w:r w:rsidR="009E41FA" w:rsidRPr="00E50F92">
        <w:rPr>
          <w:rFonts w:asciiTheme="minorHAnsi" w:hAnsiTheme="minorHAnsi" w:cstheme="minorHAnsi"/>
          <w:bCs/>
          <w:color w:val="0D0D0D" w:themeColor="text1" w:themeTint="F2"/>
          <w:lang w:val="es-ES_tradnl"/>
        </w:rPr>
        <w:t xml:space="preserve">del </w:t>
      </w:r>
      <w:r w:rsidR="00FD66F3" w:rsidRPr="00E50F92">
        <w:rPr>
          <w:rFonts w:asciiTheme="minorHAnsi" w:hAnsiTheme="minorHAnsi" w:cstheme="minorHAnsi"/>
          <w:bCs/>
          <w:color w:val="0D0D0D" w:themeColor="text1" w:themeTint="F2"/>
          <w:lang w:val="es-ES_tradnl"/>
        </w:rPr>
        <w:t>procedimiento abreviado</w:t>
      </w:r>
      <w:r w:rsidR="009E41FA" w:rsidRPr="00E50F92">
        <w:rPr>
          <w:rFonts w:asciiTheme="minorHAnsi" w:hAnsiTheme="minorHAnsi" w:cstheme="minorHAnsi"/>
          <w:bCs/>
          <w:color w:val="0D0D0D" w:themeColor="text1" w:themeTint="F2"/>
          <w:lang w:val="es-ES_tradnl"/>
        </w:rPr>
        <w:t xml:space="preserve"> de extinción de dominio previsto en los artículos 133 y siguientes de la Ley 1708 de 2014, teniéndose la relación de bienes y la entrega de los mismos como sustento suficiente para dictar la sentencia correspondiente.</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4</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color w:val="0D0D0D" w:themeColor="text1" w:themeTint="F2"/>
          <w:lang w:val="es-ES_tradnl"/>
        </w:rPr>
        <w:t> Remitida la documentación de que trata el parágrafo segundo de este artículo, el Gobierno nacional dará a conocer a la comunidad y a las víctimas, por cualquier medio idóneo, el proceso de sujeción a la justicia de los miembros del grupo armado organizado.</w:t>
      </w:r>
    </w:p>
    <w:p w:rsidR="00D03DB3" w:rsidRPr="00E50F92" w:rsidRDefault="00D03DB3" w:rsidP="00781C98">
      <w:pPr>
        <w:spacing w:after="0"/>
        <w:ind w:right="49"/>
        <w:jc w:val="both"/>
        <w:rPr>
          <w:rFonts w:asciiTheme="minorHAnsi" w:hAnsiTheme="minorHAnsi" w:cstheme="minorHAnsi"/>
          <w:bCs/>
          <w:color w:val="0D0D0D" w:themeColor="text1" w:themeTint="F2"/>
          <w:lang w:val="es-ES_tradnl"/>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5º.</w:t>
      </w:r>
      <w:r w:rsidRPr="00E50F92">
        <w:rPr>
          <w:rFonts w:asciiTheme="minorHAnsi" w:hAnsiTheme="minorHAnsi" w:cstheme="minorHAnsi"/>
          <w:bCs/>
          <w:color w:val="0D0D0D" w:themeColor="text1" w:themeTint="F2"/>
          <w:lang w:val="es-ES_tradnl"/>
        </w:rPr>
        <w:t xml:space="preserve"> Los destinatarios de esta ley tendrán un periodo máximo de seis meses para presentar la solicitud de sujeción.</w:t>
      </w:r>
    </w:p>
    <w:p w:rsidR="00D03DB3" w:rsidRPr="00E50F92" w:rsidRDefault="00D03DB3" w:rsidP="00781C98">
      <w:pPr>
        <w:spacing w:after="0"/>
        <w:ind w:right="49"/>
        <w:jc w:val="both"/>
        <w:rPr>
          <w:rFonts w:asciiTheme="minorHAnsi" w:hAnsiTheme="minorHAnsi" w:cstheme="minorHAnsi"/>
          <w:bCs/>
          <w:color w:val="0D0D0D" w:themeColor="text1" w:themeTint="F2"/>
          <w:lang w:val="es-ES_tradnl"/>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lastRenderedPageBreak/>
        <w:t>Artículo 3</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7</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Delegación para los acercamientos.</w:t>
      </w:r>
      <w:r w:rsidRPr="00E50F92">
        <w:rPr>
          <w:rFonts w:asciiTheme="minorHAnsi" w:hAnsiTheme="minorHAnsi" w:cstheme="minorHAnsi"/>
          <w:bCs/>
          <w:color w:val="0D0D0D" w:themeColor="text1" w:themeTint="F2"/>
          <w:lang w:val="es-ES_tradnl"/>
        </w:rPr>
        <w:t> Una vez analizada la manifestación de sujeción a la justicia, el Gobierno nacional podrá asignar mediante acto administrativo, a uno o varios de sus delegados, la facultad de llevar a cabo los acercamientos colectivos, según las funciones descritas en el artículo siguiente, con los representantes de la organización que haya realizado una solicitud de sujeción.</w:t>
      </w:r>
    </w:p>
    <w:p w:rsidR="00FA7D3A" w:rsidRPr="00E50F92" w:rsidRDefault="00FA7D3A" w:rsidP="00781C98">
      <w:pPr>
        <w:spacing w:after="0"/>
        <w:ind w:right="49"/>
        <w:jc w:val="both"/>
        <w:rPr>
          <w:rFonts w:asciiTheme="minorHAnsi" w:hAnsiTheme="minorHAnsi" w:cstheme="minorHAnsi"/>
          <w:bCs/>
          <w:color w:val="0D0D0D" w:themeColor="text1" w:themeTint="F2"/>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3</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8</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Funciones del delegado para los acercamientos</w:t>
      </w:r>
      <w:r w:rsidRPr="00E50F92">
        <w:rPr>
          <w:rFonts w:asciiTheme="minorHAnsi" w:hAnsiTheme="minorHAnsi" w:cstheme="minorHAnsi"/>
          <w:bCs/>
          <w:color w:val="0D0D0D" w:themeColor="text1" w:themeTint="F2"/>
          <w:lang w:val="es-ES_tradnl"/>
        </w:rPr>
        <w:t>. Específicamente, el o los delegados del Gobierno nacional, para este efecto, podrán:</w:t>
      </w:r>
    </w:p>
    <w:p w:rsidR="00C07656" w:rsidRPr="00E50F92" w:rsidRDefault="00C07656" w:rsidP="00D03DB3">
      <w:pPr>
        <w:pStyle w:val="Prrafodelista"/>
        <w:numPr>
          <w:ilvl w:val="0"/>
          <w:numId w:val="13"/>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Informar a los miembros del grupo la normatividad del proceso de sujeción a la justicia y sus consecuencias.</w:t>
      </w:r>
    </w:p>
    <w:p w:rsidR="00C07656" w:rsidRPr="00E50F92" w:rsidRDefault="00C07656" w:rsidP="00D03DB3">
      <w:pPr>
        <w:pStyle w:val="Prrafodelista"/>
        <w:numPr>
          <w:ilvl w:val="0"/>
          <w:numId w:val="13"/>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Proponer al Consejo de Seguridad Nacional, junto con el representante autorizado del Grupo, las zonas, fechas y demás aspectos administrativos y logísticos necesarios para la reunión y entrega de la organización.</w:t>
      </w:r>
    </w:p>
    <w:p w:rsidR="00C07656" w:rsidRPr="00E50F92" w:rsidRDefault="00C07656" w:rsidP="00D03DB3">
      <w:pPr>
        <w:pStyle w:val="Prrafodelista"/>
        <w:numPr>
          <w:ilvl w:val="0"/>
          <w:numId w:val="13"/>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Recibir, junto con los funcionarios competentes del Instituto Colombiano de Bienestar Familiar, antes de la reunión de los miembros del grupo, a los menores de edad que estén en su poder.</w:t>
      </w:r>
    </w:p>
    <w:p w:rsidR="00DE414F" w:rsidRPr="00E50F92" w:rsidRDefault="00DE414F" w:rsidP="00D03DB3">
      <w:pPr>
        <w:pStyle w:val="Prrafodelista"/>
        <w:numPr>
          <w:ilvl w:val="0"/>
          <w:numId w:val="13"/>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 xml:space="preserve">Recibir a las personas secuestradas que estuvieran en poder del Grupo Armado Organizado, antes </w:t>
      </w:r>
      <w:r w:rsidR="00FA7D3A" w:rsidRPr="00E50F92">
        <w:rPr>
          <w:rFonts w:asciiTheme="minorHAnsi" w:hAnsiTheme="minorHAnsi" w:cstheme="minorHAnsi"/>
          <w:bCs/>
          <w:color w:val="0D0D0D" w:themeColor="text1" w:themeTint="F2"/>
          <w:lang w:val="es-ES_tradnl"/>
        </w:rPr>
        <w:t>de la reunión de los miembros del grupo.</w:t>
      </w:r>
    </w:p>
    <w:p w:rsidR="00C07656" w:rsidRPr="00E50F92" w:rsidRDefault="00C07656" w:rsidP="00D03DB3">
      <w:pPr>
        <w:pStyle w:val="Prrafodelista"/>
        <w:numPr>
          <w:ilvl w:val="0"/>
          <w:numId w:val="13"/>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Las demás que les sean delegadas por el Gobierno nacional.</w:t>
      </w:r>
    </w:p>
    <w:p w:rsidR="00D03DB3" w:rsidRPr="00E50F92" w:rsidRDefault="00D03DB3" w:rsidP="00781C98">
      <w:pPr>
        <w:spacing w:after="0"/>
        <w:ind w:right="49"/>
        <w:jc w:val="both"/>
        <w:rPr>
          <w:rFonts w:asciiTheme="minorHAnsi" w:hAnsiTheme="minorHAnsi" w:cstheme="minorHAnsi"/>
          <w:bCs/>
          <w:color w:val="0D0D0D" w:themeColor="text1" w:themeTint="F2"/>
          <w:lang w:val="es-ES_tradnl"/>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hAnsiTheme="minorHAnsi" w:cstheme="minorHAnsi"/>
          <w:b/>
          <w:bCs/>
          <w:color w:val="0D0D0D" w:themeColor="text1" w:themeTint="F2"/>
          <w:lang w:val="es-ES_tradnl"/>
        </w:rPr>
        <w:t>Parágrafo</w:t>
      </w:r>
      <w:r w:rsidRPr="00E50F92">
        <w:rPr>
          <w:rFonts w:asciiTheme="minorHAnsi" w:hAnsiTheme="minorHAnsi" w:cstheme="minorHAnsi"/>
          <w:bCs/>
          <w:color w:val="0D0D0D" w:themeColor="text1" w:themeTint="F2"/>
          <w:lang w:val="es-ES_tradnl"/>
        </w:rPr>
        <w:t>. El ejercicio de las funciones aquí descritas no comportará el inicio de acciones de responsabilidad penal o disciplinaria.</w:t>
      </w:r>
    </w:p>
    <w:p w:rsidR="00D03DB3" w:rsidRPr="00E50F92" w:rsidRDefault="00D03DB3" w:rsidP="00781C98">
      <w:pPr>
        <w:spacing w:after="0"/>
        <w:ind w:right="49"/>
        <w:jc w:val="both"/>
        <w:rPr>
          <w:rFonts w:asciiTheme="minorHAnsi" w:hAnsiTheme="minorHAnsi" w:cstheme="minorHAnsi"/>
          <w:bCs/>
          <w:color w:val="0D0D0D" w:themeColor="text1" w:themeTint="F2"/>
          <w:lang w:val="es-ES_tradnl"/>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3</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9</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Delitos que deben ser aceptados.</w:t>
      </w:r>
      <w:r w:rsidRPr="00E50F92">
        <w:rPr>
          <w:rFonts w:asciiTheme="minorHAnsi" w:hAnsiTheme="minorHAnsi" w:cstheme="minorHAnsi"/>
          <w:bCs/>
          <w:color w:val="0D0D0D" w:themeColor="text1" w:themeTint="F2"/>
          <w:lang w:val="es-ES_tradnl"/>
        </w:rPr>
        <w:t> Deberán ser aceptados aquellos delitos que hayan sido cometidos en razón y con ocasión a la pertenencia al grupo armado organizado, en desarrollo del objetivo ilícito perseguido por el grupo o que sirvan para facilitarlo.</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hAnsiTheme="minorHAnsi" w:cstheme="minorHAnsi"/>
          <w:bCs/>
          <w:color w:val="0D0D0D" w:themeColor="text1" w:themeTint="F2"/>
          <w:lang w:val="es-ES_tradnl"/>
        </w:rPr>
        <w:t>La aceptación de responsabilidad en estos delitos no implica que no se puedan investigar, juzgar y sancionar otras conductas realizadas por los miembros del grupo armado organizado, que no hayan sido objeto de aceptación y que constituyan hechos distintos.</w:t>
      </w:r>
    </w:p>
    <w:p w:rsidR="00D03DB3" w:rsidRPr="00E50F92" w:rsidRDefault="00D03DB3" w:rsidP="00781C98">
      <w:pPr>
        <w:spacing w:after="0"/>
        <w:ind w:right="49"/>
        <w:jc w:val="both"/>
        <w:rPr>
          <w:rFonts w:asciiTheme="minorHAnsi" w:hAnsiTheme="minorHAnsi" w:cstheme="minorHAnsi"/>
          <w:bCs/>
          <w:color w:val="0D0D0D" w:themeColor="text1" w:themeTint="F2"/>
          <w:lang w:val="es-ES_tradnl"/>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xml:space="preserve">Artículo </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40</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Acta de sujeción individual.</w:t>
      </w:r>
      <w:r w:rsidRPr="00E50F92">
        <w:rPr>
          <w:rFonts w:asciiTheme="minorHAnsi" w:hAnsiTheme="minorHAnsi" w:cstheme="minorHAnsi"/>
          <w:bCs/>
          <w:color w:val="0D0D0D" w:themeColor="text1" w:themeTint="F2"/>
          <w:lang w:val="es-ES_tradnl"/>
        </w:rPr>
        <w:t> Junto con la solicitud de sujeción, los representantes del grupo armado organizado entregarán al Gobierno nacional las actas de sujeción individual de cada uno de los miembros del grupo que hará parte del proceso. Cada una de estas actas deberá contener:</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D03DB3">
      <w:pPr>
        <w:pStyle w:val="Prrafodelista"/>
        <w:numPr>
          <w:ilvl w:val="0"/>
          <w:numId w:val="15"/>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 identificación plena del miembro del grupo, la que deberá contener cuando menos: nombres y apellidos completos, alias dentro de la organización, documento de identidad, firma y huella.</w:t>
      </w:r>
    </w:p>
    <w:p w:rsidR="00C07656" w:rsidRPr="00E50F92" w:rsidRDefault="00C07656" w:rsidP="00D03DB3">
      <w:pPr>
        <w:pStyle w:val="Prrafodelista"/>
        <w:numPr>
          <w:ilvl w:val="0"/>
          <w:numId w:val="15"/>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 fecha de ingreso a la organización, el rol o roles que asumió dentro del grupo y las zonas donde cometió las actividades delictivas.</w:t>
      </w:r>
    </w:p>
    <w:p w:rsidR="00C07656" w:rsidRPr="00E50F92" w:rsidRDefault="00C07656" w:rsidP="00D03DB3">
      <w:pPr>
        <w:pStyle w:val="Prrafodelista"/>
        <w:numPr>
          <w:ilvl w:val="0"/>
          <w:numId w:val="15"/>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Una exposición detallada de la participación en cada una de las conductas delictivas de la organización, respecto de las que re conoce responsabilidad penal.</w:t>
      </w:r>
    </w:p>
    <w:p w:rsidR="00C07656" w:rsidRPr="00E50F92" w:rsidRDefault="00C07656" w:rsidP="00D03DB3">
      <w:pPr>
        <w:pStyle w:val="Prrafodelista"/>
        <w:numPr>
          <w:ilvl w:val="0"/>
          <w:numId w:val="15"/>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Los elementos materiales probatorios, evidencia física e información que acredite la realización de las conductas delictivas.</w:t>
      </w:r>
    </w:p>
    <w:p w:rsidR="00C07656" w:rsidRPr="00E50F92" w:rsidRDefault="00C07656" w:rsidP="00D03DB3">
      <w:pPr>
        <w:pStyle w:val="Prrafodelista"/>
        <w:numPr>
          <w:ilvl w:val="0"/>
          <w:numId w:val="15"/>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 manifestación expresa, libre, voluntaria e informada y debidamente asesorada, de renunciar a su derecho a no autoincriminarse.</w:t>
      </w:r>
    </w:p>
    <w:p w:rsidR="00C07656" w:rsidRPr="00E50F92" w:rsidRDefault="00C07656" w:rsidP="00D03DB3">
      <w:pPr>
        <w:pStyle w:val="Prrafodelista"/>
        <w:numPr>
          <w:ilvl w:val="0"/>
          <w:numId w:val="15"/>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El compromiso de no volver a cometer conductas punibles y de garantía de buena conducta.</w:t>
      </w:r>
    </w:p>
    <w:p w:rsidR="00C07656" w:rsidRPr="00E50F92" w:rsidRDefault="00C07656" w:rsidP="00D03DB3">
      <w:pPr>
        <w:pStyle w:val="Prrafodelista"/>
        <w:numPr>
          <w:ilvl w:val="0"/>
          <w:numId w:val="15"/>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A efectos de la determinación de las sanciones penales respectivas, podrá hacer referencia a las condiciones individuales, familiares, sociales, modo de vivir, y antecedentes de todo orden. De considerarlo conveniente, podrá referirse a la probable determinación de pena aplicable y la concesión de algún subrogado de conformidad con la ley.</w:t>
      </w:r>
    </w:p>
    <w:p w:rsidR="00D03DB3" w:rsidRPr="00E50F92" w:rsidRDefault="00D03DB3" w:rsidP="00D03DB3">
      <w:pPr>
        <w:pStyle w:val="Prrafodelista"/>
        <w:spacing w:after="0"/>
        <w:ind w:left="480"/>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1</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color w:val="0D0D0D" w:themeColor="text1" w:themeTint="F2"/>
          <w:lang w:val="es-ES_tradnl"/>
        </w:rPr>
        <w:t> La manifestación de que trata el numeral quinto del presente artículo deberá estar precedida de la información expresa sobre el derecho contenido en el artículo 385 del </w:t>
      </w:r>
      <w:hyperlink r:id="rId11" w:tgtFrame="_blank" w:history="1">
        <w:r w:rsidRPr="00E50F92">
          <w:rPr>
            <w:rFonts w:asciiTheme="minorHAnsi" w:hAnsiTheme="minorHAnsi" w:cstheme="minorHAnsi"/>
            <w:bCs/>
            <w:color w:val="0D0D0D" w:themeColor="text1" w:themeTint="F2"/>
            <w:lang w:val="es-ES_tradnl"/>
          </w:rPr>
          <w:t>Código de Procedimiento Penal</w:t>
        </w:r>
      </w:hyperlink>
      <w:r w:rsidRPr="00E50F92">
        <w:rPr>
          <w:rFonts w:asciiTheme="minorHAnsi" w:hAnsiTheme="minorHAnsi" w:cstheme="minorHAnsi"/>
          <w:bCs/>
          <w:color w:val="0D0D0D" w:themeColor="text1" w:themeTint="F2"/>
          <w:lang w:val="es-ES_tradnl"/>
        </w:rPr>
        <w:t>, lo cual constará en el acta.</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2</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color w:val="0D0D0D" w:themeColor="text1" w:themeTint="F2"/>
          <w:lang w:val="es-ES_tradnl"/>
        </w:rPr>
        <w:t> El acta de sujeción individual será considerada evidencia suficiente de la comisión de las conductas en ella contenidas y la manifestación de aceptación será suficiente para perfeccionar el allanamiento a cargos.</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hAnsiTheme="minorHAnsi" w:cstheme="minorHAnsi"/>
          <w:bCs/>
          <w:color w:val="0D0D0D" w:themeColor="text1" w:themeTint="F2"/>
          <w:lang w:val="es-ES_tradnl"/>
        </w:rPr>
        <w:lastRenderedPageBreak/>
        <w:t>El juez verificará, al momento de la audiencia correspondiente, que la manifestación contenida en el acta de sujeción individual se realizó de manera libre, voluntaria e informada.</w:t>
      </w:r>
    </w:p>
    <w:p w:rsidR="00D03DB3" w:rsidRPr="00E50F92" w:rsidRDefault="00D03DB3" w:rsidP="00781C98">
      <w:pPr>
        <w:spacing w:after="0"/>
        <w:ind w:right="49"/>
        <w:jc w:val="both"/>
        <w:rPr>
          <w:rFonts w:asciiTheme="minorHAnsi" w:hAnsiTheme="minorHAnsi" w:cstheme="minorHAnsi"/>
          <w:bCs/>
          <w:color w:val="0D0D0D" w:themeColor="text1" w:themeTint="F2"/>
          <w:lang w:val="es-ES_tradnl"/>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3º.</w:t>
      </w:r>
      <w:r w:rsidRPr="00E50F92">
        <w:rPr>
          <w:rFonts w:asciiTheme="minorHAnsi" w:hAnsiTheme="minorHAnsi" w:cstheme="minorHAnsi"/>
          <w:bCs/>
          <w:color w:val="0D0D0D" w:themeColor="text1" w:themeTint="F2"/>
          <w:lang w:val="es-ES_tradnl"/>
        </w:rPr>
        <w:t xml:space="preserve"> Los destinatarios de esta ley tendrán un periodo máximo de seis meses para presentar la solicitud de sujeción individual.</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xml:space="preserve">Artículo </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41</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Zonas de reunión.</w:t>
      </w:r>
      <w:r w:rsidRPr="00E50F92">
        <w:rPr>
          <w:rFonts w:asciiTheme="minorHAnsi" w:hAnsiTheme="minorHAnsi" w:cstheme="minorHAnsi"/>
          <w:bCs/>
          <w:color w:val="0D0D0D" w:themeColor="text1" w:themeTint="F2"/>
          <w:lang w:val="es-ES_tradnl"/>
        </w:rPr>
        <w:t> El Gobierno nacional determinará la zona geográfica en la cual se realizará la reunión de los miembros del grupo armado organizado, teniendo en cuenta la zona de influencia de la organización, el número de personas que pretenden sujetarse a la justicia y cualquier otro factor relevante. Podrán establecerse uno o más lugares dentro del territorio nacional.</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hAnsiTheme="minorHAnsi" w:cstheme="minorHAnsi"/>
          <w:bCs/>
          <w:color w:val="0D0D0D" w:themeColor="text1" w:themeTint="F2"/>
          <w:lang w:val="es-ES_tradnl"/>
        </w:rPr>
        <w:t>Así mismo, se podrán establecer corredores de seguridad en el territorio nacional para que las personas que quieran sujetarse a la justicia de manera colectiva se desplacen con el fin de llegar a los lugares de reunión.</w:t>
      </w:r>
    </w:p>
    <w:p w:rsidR="00D03DB3" w:rsidRPr="00E50F92" w:rsidRDefault="00D03DB3" w:rsidP="00781C98">
      <w:pPr>
        <w:spacing w:after="0"/>
        <w:ind w:right="49"/>
        <w:jc w:val="both"/>
        <w:rPr>
          <w:rFonts w:asciiTheme="minorHAnsi" w:hAnsiTheme="minorHAnsi" w:cstheme="minorHAnsi"/>
          <w:bCs/>
          <w:color w:val="0D0D0D" w:themeColor="text1" w:themeTint="F2"/>
          <w:lang w:val="es-ES_tradnl"/>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xml:space="preserve">Artículo </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42</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Reunión de los miembros del grupo armado organizado con fines de sujeción a la justicia</w:t>
      </w:r>
      <w:r w:rsidRPr="00E50F92">
        <w:rPr>
          <w:rFonts w:asciiTheme="minorHAnsi" w:hAnsiTheme="minorHAnsi" w:cstheme="minorHAnsi"/>
          <w:bCs/>
          <w:color w:val="0D0D0D" w:themeColor="text1" w:themeTint="F2"/>
          <w:lang w:val="es-ES_tradnl"/>
        </w:rPr>
        <w:t>. Los miembros de los grupos se reunirán en la fecha y lugares definidos por el Gobierno nacional. La reunión de los miembros del grupo armado organizado tendrá como finalidad:</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D03DB3">
      <w:pPr>
        <w:pStyle w:val="Prrafodelista"/>
        <w:numPr>
          <w:ilvl w:val="0"/>
          <w:numId w:val="17"/>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 xml:space="preserve">La desvinculación de todos los menores de edad que se encuentren en el Grupo Armado Organizado, de conformidad con lo establecido en el numeral 9 del artículo </w:t>
      </w:r>
      <w:r w:rsidR="0046083A">
        <w:rPr>
          <w:rFonts w:asciiTheme="minorHAnsi" w:hAnsiTheme="minorHAnsi" w:cstheme="minorHAnsi"/>
          <w:bCs/>
          <w:color w:val="0D0D0D" w:themeColor="text1" w:themeTint="F2"/>
          <w:lang w:val="es-ES_tradnl"/>
        </w:rPr>
        <w:t>36</w:t>
      </w:r>
      <w:r w:rsidRPr="00E50F92">
        <w:rPr>
          <w:rFonts w:asciiTheme="minorHAnsi" w:hAnsiTheme="minorHAnsi" w:cstheme="minorHAnsi"/>
          <w:bCs/>
          <w:color w:val="0D0D0D" w:themeColor="text1" w:themeTint="F2"/>
          <w:lang w:val="es-ES_tradnl"/>
        </w:rPr>
        <w:t xml:space="preserve"> de la presente ley.</w:t>
      </w:r>
    </w:p>
    <w:p w:rsidR="00C07656" w:rsidRPr="00E50F92" w:rsidRDefault="00C07656" w:rsidP="00D03DB3">
      <w:pPr>
        <w:pStyle w:val="Prrafodelista"/>
        <w:numPr>
          <w:ilvl w:val="0"/>
          <w:numId w:val="17"/>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 entrega de todos los elementos ilícitos en poder de los miembros del Grupo Armado Organizado, lo que incluye armas, municiones, uniformes de uso privativo de las Fuerzas Militares, listados de testaferros, bienes y activos, sustancias psicoactivas ilícitas, entre otros.</w:t>
      </w:r>
    </w:p>
    <w:p w:rsidR="00C07656" w:rsidRPr="00E50F92" w:rsidRDefault="00C07656" w:rsidP="00D03DB3">
      <w:pPr>
        <w:pStyle w:val="Prrafodelista"/>
        <w:numPr>
          <w:ilvl w:val="0"/>
          <w:numId w:val="17"/>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 realización de las actividades tendientes a la verificación de plena identificación de cada miembro.</w:t>
      </w:r>
    </w:p>
    <w:p w:rsidR="00C07656" w:rsidRPr="00E50F92" w:rsidRDefault="00C07656" w:rsidP="00D03DB3">
      <w:pPr>
        <w:pStyle w:val="Prrafodelista"/>
        <w:numPr>
          <w:ilvl w:val="0"/>
          <w:numId w:val="17"/>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lastRenderedPageBreak/>
        <w:t>La judicialización de los miembros del Grupo Armado Organizado, así como de sus testaferros.</w:t>
      </w:r>
    </w:p>
    <w:p w:rsidR="00C07656" w:rsidRPr="00E50F92" w:rsidRDefault="00C07656" w:rsidP="00D03DB3">
      <w:pPr>
        <w:pStyle w:val="Prrafodelista"/>
        <w:numPr>
          <w:ilvl w:val="0"/>
          <w:numId w:val="17"/>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Garantizar que los miembros del Grupo Armado Organizado reciban la asistencia técnica de un defensor público en caso de no contar con defensor de confianza.</w:t>
      </w:r>
    </w:p>
    <w:p w:rsidR="00C07656" w:rsidRPr="00E50F92" w:rsidRDefault="00C07656" w:rsidP="00D03DB3">
      <w:pPr>
        <w:pStyle w:val="Prrafodelista"/>
        <w:numPr>
          <w:ilvl w:val="0"/>
          <w:numId w:val="17"/>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Materializar las demás actividades y compromisos consignados en la solicitud de sujeción.</w:t>
      </w:r>
    </w:p>
    <w:p w:rsidR="00D03DB3" w:rsidRPr="00E50F92" w:rsidRDefault="00D03DB3" w:rsidP="00D03DB3">
      <w:pPr>
        <w:pStyle w:val="Prrafodelista"/>
        <w:spacing w:after="0"/>
        <w:ind w:left="480"/>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1</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color w:val="0D0D0D" w:themeColor="text1" w:themeTint="F2"/>
          <w:lang w:val="es-ES_tradnl"/>
        </w:rPr>
        <w:t> La reunión de los miembros del Grupo Armado Organizado en los lugares designados y su permanencia en ellos, es un acto voluntario. Sin embargo, si alguna persona decide dejar las zonas de reunión y tuviere orden de captura suspendida, está será reactivada y materializada inmediatamente.</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2</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color w:val="0D0D0D" w:themeColor="text1" w:themeTint="F2"/>
          <w:lang w:val="es-ES_tradnl"/>
        </w:rPr>
        <w:t> Los miembros de los grupos armados organizados no se entenderán privados de la libertad mientras se encuentren en el lugar designado por el Gobierno nacional. El tiempo que los miembros del grupo armado organizado permanezcan en estos territorios no será tenido en cuenta para el cómputo de las penas privativas de la libertad, ni como materialización de órdenes de captura.</w:t>
      </w:r>
    </w:p>
    <w:p w:rsidR="00D03DB3" w:rsidRPr="00E50F92" w:rsidRDefault="00D03DB3" w:rsidP="00781C98">
      <w:pPr>
        <w:spacing w:after="0"/>
        <w:ind w:right="49"/>
        <w:jc w:val="both"/>
        <w:rPr>
          <w:rFonts w:asciiTheme="minorHAnsi" w:hAnsiTheme="minorHAnsi" w:cstheme="minorHAnsi"/>
          <w:bCs/>
          <w:color w:val="0D0D0D" w:themeColor="text1" w:themeTint="F2"/>
          <w:lang w:val="es-ES_tradnl"/>
        </w:rPr>
      </w:pPr>
    </w:p>
    <w:p w:rsidR="003B62EF" w:rsidRPr="00E50F92" w:rsidRDefault="003B62EF"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3°.</w:t>
      </w:r>
      <w:r w:rsidRPr="00E50F92">
        <w:rPr>
          <w:rFonts w:asciiTheme="minorHAnsi" w:hAnsiTheme="minorHAnsi" w:cstheme="minorHAnsi"/>
          <w:bCs/>
          <w:color w:val="0D0D0D" w:themeColor="text1" w:themeTint="F2"/>
          <w:lang w:val="es-ES_tradnl"/>
        </w:rPr>
        <w:t xml:space="preserve"> Los elementos ilícitos del grupo armado que sean entregados, serán recibidos por el Gobierno Nacional o quien este designe. En todo caso, la recepción se hará de acuerdo con los manuales de cadena de custodia y entregados a la Fiscalía General de la Nación, para lo de su competencia.</w:t>
      </w:r>
    </w:p>
    <w:p w:rsidR="003B62EF" w:rsidRPr="00E50F92" w:rsidRDefault="003B62EF" w:rsidP="00781C98">
      <w:pPr>
        <w:spacing w:after="0"/>
        <w:ind w:right="49"/>
        <w:jc w:val="both"/>
        <w:rPr>
          <w:rFonts w:asciiTheme="minorHAnsi" w:hAnsiTheme="minorHAnsi" w:cstheme="minorHAnsi"/>
          <w:bCs/>
          <w:color w:val="0D0D0D" w:themeColor="text1" w:themeTint="F2"/>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4</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3</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Suspensión de órdenes de captura.</w:t>
      </w:r>
      <w:r w:rsidRPr="00E50F92">
        <w:rPr>
          <w:rFonts w:asciiTheme="minorHAnsi" w:hAnsiTheme="minorHAnsi" w:cstheme="minorHAnsi"/>
          <w:bCs/>
          <w:color w:val="0D0D0D" w:themeColor="text1" w:themeTint="F2"/>
          <w:lang w:val="es-ES_tradnl"/>
        </w:rPr>
        <w:t> Una vez iniciado el proceso de sujeción a la justicia, y con el fin de facilitar su desarrollo, la Fiscalía General de la Nación, previa solicitud expresa del Consejo de Seguridad Nacional, podrá suspender, hasta el momento en que se emita sentido de fallo condenatorio, las órdenes de captura que se hayan dictado o se dicten en contra de los representantes de los grupos armados organizados y sus miembros.</w:t>
      </w:r>
      <w:r w:rsidR="00930E75" w:rsidRPr="00E50F92">
        <w:rPr>
          <w:rFonts w:asciiTheme="minorHAnsi" w:hAnsiTheme="minorHAnsi" w:cstheme="minorHAnsi"/>
          <w:bCs/>
          <w:color w:val="0D0D0D" w:themeColor="text1" w:themeTint="F2"/>
          <w:lang w:val="es-ES_tradnl"/>
        </w:rPr>
        <w:t xml:space="preserve"> En todo caso, el término de suspensión nunca podrá ser superior a tres meses.</w:t>
      </w:r>
    </w:p>
    <w:p w:rsidR="00930E75" w:rsidRPr="00E50F92" w:rsidRDefault="00930E75"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spacing w:val="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1</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color w:val="0D0D0D" w:themeColor="text1" w:themeTint="F2"/>
          <w:spacing w:val="2"/>
          <w:lang w:val="es-ES_tradnl"/>
        </w:rPr>
        <w:t xml:space="preserve"> En caso de que se determine que alguna de las personas que está en el proceso de sujeción está incumpliendo las normas de conducta colectivas o cometa </w:t>
      </w:r>
      <w:r w:rsidRPr="00E50F92">
        <w:rPr>
          <w:rFonts w:asciiTheme="minorHAnsi" w:hAnsiTheme="minorHAnsi" w:cstheme="minorHAnsi"/>
          <w:bCs/>
          <w:color w:val="0D0D0D" w:themeColor="text1" w:themeTint="F2"/>
          <w:spacing w:val="2"/>
          <w:lang w:val="es-ES_tradnl"/>
        </w:rPr>
        <w:lastRenderedPageBreak/>
        <w:t>nuevos delitos dolosos o preterintencionales, se procederá a revocar la suspensión de su orden de captura, y se procederá de inmediato a su materialización.</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2</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color w:val="0D0D0D" w:themeColor="text1" w:themeTint="F2"/>
          <w:lang w:val="es-ES_tradnl"/>
        </w:rPr>
        <w:t> Cualquier delito cometido por los miembros de la organización, durante el tiempo que dure su permanencia en las zonas de reunión, se tramitará de conformidad con el procedimiento previsto en el </w:t>
      </w:r>
      <w:hyperlink r:id="rId12" w:tgtFrame="_blank" w:history="1">
        <w:r w:rsidRPr="00E50F92">
          <w:rPr>
            <w:rFonts w:asciiTheme="minorHAnsi" w:hAnsiTheme="minorHAnsi" w:cstheme="minorHAnsi"/>
            <w:bCs/>
            <w:color w:val="0D0D0D" w:themeColor="text1" w:themeTint="F2"/>
            <w:lang w:val="es-ES_tradnl"/>
          </w:rPr>
          <w:t>Código de Procedimiento Penal</w:t>
        </w:r>
      </w:hyperlink>
      <w:r w:rsidRPr="00E50F92">
        <w:rPr>
          <w:rFonts w:asciiTheme="minorHAnsi" w:hAnsiTheme="minorHAnsi" w:cstheme="minorHAnsi"/>
          <w:bCs/>
          <w:color w:val="0D0D0D" w:themeColor="text1" w:themeTint="F2"/>
          <w:lang w:val="es-ES_tradnl"/>
        </w:rPr>
        <w:t>.</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3</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color w:val="0D0D0D" w:themeColor="text1" w:themeTint="F2"/>
          <w:lang w:val="es-ES_tradnl"/>
        </w:rPr>
        <w:t> La suspensión de órdenes de captura de que trata el presente artículo tendrá aplicación exclusivamente en el territorio definido por el Gobierno nacional como zonas de reunión y en los corredores de seguridad fijados para el desplazamiento a ellas.</w:t>
      </w:r>
    </w:p>
    <w:p w:rsidR="00930E75" w:rsidRPr="00E50F92" w:rsidRDefault="00930E75" w:rsidP="00781C98">
      <w:pPr>
        <w:spacing w:after="0"/>
        <w:ind w:right="49"/>
        <w:jc w:val="both"/>
        <w:rPr>
          <w:rFonts w:asciiTheme="minorHAnsi" w:hAnsiTheme="minorHAnsi" w:cstheme="minorHAnsi"/>
          <w:b/>
          <w:bCs/>
          <w:color w:val="0D0D0D" w:themeColor="text1" w:themeTint="F2"/>
          <w:lang w:val="es-ES_tradnl"/>
        </w:rPr>
      </w:pPr>
    </w:p>
    <w:p w:rsidR="00D03DB3" w:rsidRPr="00E50F92" w:rsidRDefault="00D03DB3" w:rsidP="00781C98">
      <w:pPr>
        <w:spacing w:after="0"/>
        <w:ind w:right="49"/>
        <w:jc w:val="both"/>
        <w:rPr>
          <w:rFonts w:asciiTheme="minorHAnsi" w:hAnsiTheme="minorHAnsi" w:cstheme="minorHAnsi"/>
          <w:b/>
          <w:bCs/>
          <w:color w:val="0D0D0D" w:themeColor="text1" w:themeTint="F2"/>
          <w:lang w:val="es-ES_tradnl"/>
        </w:rPr>
      </w:pPr>
    </w:p>
    <w:p w:rsidR="00C07656" w:rsidRPr="00E50F92" w:rsidRDefault="00C07656" w:rsidP="00781C98">
      <w:pPr>
        <w:spacing w:after="0"/>
        <w:ind w:right="49"/>
        <w:jc w:val="both"/>
        <w:rPr>
          <w:rFonts w:asciiTheme="minorHAnsi" w:hAnsiTheme="minorHAnsi" w:cstheme="minorHAnsi"/>
          <w:bCs/>
          <w:color w:val="0D0D0D" w:themeColor="text1" w:themeTint="F2"/>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4</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4</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Legalización de captura.</w:t>
      </w:r>
      <w:r w:rsidRPr="00E50F92">
        <w:rPr>
          <w:rFonts w:asciiTheme="minorHAnsi" w:hAnsiTheme="minorHAnsi" w:cstheme="minorHAnsi"/>
          <w:bCs/>
          <w:color w:val="0D0D0D" w:themeColor="text1" w:themeTint="F2"/>
          <w:lang w:val="es-ES_tradnl"/>
        </w:rPr>
        <w:t xml:space="preserve"> Considerando que los solicitantes del proceso de sujeción a la justicia no se encuentran privados de la libertad en las zonas de reunión, no se realizarán audiencias de legalización de captura respecto de los hechos y delitos que sean reconocidos en el acta de sujeción individual.</w:t>
      </w:r>
    </w:p>
    <w:p w:rsidR="00C07656" w:rsidRPr="00E50F92" w:rsidRDefault="00C07656" w:rsidP="00781C98">
      <w:pPr>
        <w:spacing w:after="0"/>
        <w:ind w:right="49"/>
        <w:jc w:val="center"/>
        <w:rPr>
          <w:rFonts w:asciiTheme="minorHAnsi" w:hAnsiTheme="minorHAnsi" w:cstheme="minorHAnsi"/>
          <w:bCs/>
          <w:color w:val="0D0D0D" w:themeColor="text1" w:themeTint="F2"/>
          <w:lang w:val="es-ES_tradnl"/>
        </w:rPr>
      </w:pPr>
    </w:p>
    <w:p w:rsidR="00D03DB3" w:rsidRPr="00E50F92" w:rsidRDefault="00D03DB3" w:rsidP="00781C98">
      <w:pPr>
        <w:spacing w:after="0"/>
        <w:ind w:right="49"/>
        <w:jc w:val="center"/>
        <w:rPr>
          <w:rFonts w:asciiTheme="minorHAnsi" w:hAnsiTheme="minorHAnsi" w:cstheme="minorHAnsi"/>
          <w:bCs/>
          <w:color w:val="0D0D0D" w:themeColor="text1" w:themeTint="F2"/>
          <w:lang w:val="es-ES_tradnl"/>
        </w:rPr>
      </w:pP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CAPÍTULO III</w:t>
      </w: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Etapa de judicialización</w:t>
      </w: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4</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5</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Fiscales delegados y verificación.</w:t>
      </w:r>
      <w:r w:rsidRPr="00E50F92">
        <w:rPr>
          <w:rFonts w:asciiTheme="minorHAnsi" w:hAnsiTheme="minorHAnsi" w:cstheme="minorHAnsi"/>
          <w:bCs/>
          <w:color w:val="0D0D0D" w:themeColor="text1" w:themeTint="F2"/>
          <w:lang w:val="es-ES_tradnl"/>
        </w:rPr>
        <w:t xml:space="preserve"> Recibida la documentación de que trata el parágrafo 2° del artículo </w:t>
      </w:r>
      <w:r w:rsidR="0046083A">
        <w:rPr>
          <w:rFonts w:asciiTheme="minorHAnsi" w:hAnsiTheme="minorHAnsi" w:cstheme="minorHAnsi"/>
          <w:bCs/>
          <w:color w:val="0D0D0D" w:themeColor="text1" w:themeTint="F2"/>
          <w:lang w:val="es-ES_tradnl"/>
        </w:rPr>
        <w:t>36</w:t>
      </w:r>
      <w:r w:rsidRPr="00E50F92">
        <w:rPr>
          <w:rFonts w:asciiTheme="minorHAnsi" w:hAnsiTheme="minorHAnsi" w:cstheme="minorHAnsi"/>
          <w:bCs/>
          <w:color w:val="0D0D0D" w:themeColor="text1" w:themeTint="F2"/>
          <w:lang w:val="es-ES_tradnl"/>
        </w:rPr>
        <w:t xml:space="preserve"> de esta ley, el Fiscal General de la Nación procederá a delegar a los fiscales y funcionarios de policía judicial necesarios para </w:t>
      </w:r>
      <w:r w:rsidR="00FD66F3" w:rsidRPr="00E50F92">
        <w:rPr>
          <w:rFonts w:asciiTheme="minorHAnsi" w:hAnsiTheme="minorHAnsi" w:cstheme="minorHAnsi"/>
          <w:bCs/>
          <w:color w:val="0D0D0D" w:themeColor="text1" w:themeTint="F2"/>
          <w:lang w:val="es-ES_tradnl"/>
        </w:rPr>
        <w:t>iniciar el</w:t>
      </w:r>
      <w:r w:rsidRPr="00E50F92">
        <w:rPr>
          <w:rFonts w:asciiTheme="minorHAnsi" w:hAnsiTheme="minorHAnsi" w:cstheme="minorHAnsi"/>
          <w:bCs/>
          <w:color w:val="0D0D0D" w:themeColor="text1" w:themeTint="F2"/>
          <w:lang w:val="es-ES_tradnl"/>
        </w:rPr>
        <w:t xml:space="preserve"> proceso de judicialización, quienes inmediatamente adelantarán las labores investigativas que resulten necesarias para la verificación de la información remitida.</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w:t>
      </w:r>
      <w:r w:rsidRPr="00E50F92">
        <w:rPr>
          <w:rFonts w:asciiTheme="minorHAnsi" w:hAnsiTheme="minorHAnsi" w:cstheme="minorHAnsi"/>
          <w:bCs/>
          <w:color w:val="0D0D0D" w:themeColor="text1" w:themeTint="F2"/>
          <w:lang w:val="es-ES_tradnl"/>
        </w:rPr>
        <w:t xml:space="preserve"> Si, producto de las verificaciones o de las investigaciones en curso adelantadas por la Fiscalía General de la Nación, se advierte la existencia de nuevos hechos, el fiscal delegado para la judicialización </w:t>
      </w:r>
      <w:r w:rsidR="001F6987" w:rsidRPr="00E50F92">
        <w:rPr>
          <w:rFonts w:asciiTheme="minorHAnsi" w:hAnsiTheme="minorHAnsi" w:cstheme="minorHAnsi"/>
          <w:bCs/>
          <w:color w:val="0D0D0D" w:themeColor="text1" w:themeTint="F2"/>
          <w:lang w:val="es-ES_tradnl"/>
        </w:rPr>
        <w:t>deberá</w:t>
      </w:r>
      <w:r w:rsidRPr="00E50F92">
        <w:rPr>
          <w:rFonts w:asciiTheme="minorHAnsi" w:hAnsiTheme="minorHAnsi" w:cstheme="minorHAnsi"/>
          <w:bCs/>
          <w:color w:val="0D0D0D" w:themeColor="text1" w:themeTint="F2"/>
          <w:lang w:val="es-ES_tradnl"/>
        </w:rPr>
        <w:t xml:space="preserve"> ponerlos en conocimiento del representante de la organización, para que, adicionen el acta de sujeción individual dentro de los cinco (5) días siguientes.</w:t>
      </w:r>
    </w:p>
    <w:p w:rsidR="001F6987" w:rsidRPr="00E50F92" w:rsidRDefault="001F6987" w:rsidP="00781C98">
      <w:pPr>
        <w:spacing w:after="0"/>
        <w:ind w:right="49"/>
        <w:jc w:val="both"/>
        <w:rPr>
          <w:rFonts w:asciiTheme="minorHAnsi" w:hAnsiTheme="minorHAnsi" w:cstheme="minorHAnsi"/>
          <w:bCs/>
          <w:color w:val="0D0D0D" w:themeColor="text1" w:themeTint="F2"/>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4</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6</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Acusación y contenido</w:t>
      </w:r>
      <w:r w:rsidRPr="00E50F92">
        <w:rPr>
          <w:rFonts w:asciiTheme="minorHAnsi" w:hAnsiTheme="minorHAnsi" w:cstheme="minorHAnsi"/>
          <w:bCs/>
          <w:color w:val="0D0D0D" w:themeColor="text1" w:themeTint="F2"/>
          <w:lang w:val="es-ES_tradnl"/>
        </w:rPr>
        <w:t>. </w:t>
      </w:r>
      <w:r w:rsidRPr="00E50F92">
        <w:rPr>
          <w:rFonts w:asciiTheme="minorHAnsi" w:hAnsiTheme="minorHAnsi" w:cstheme="minorHAnsi"/>
          <w:bCs/>
          <w:color w:val="0D0D0D" w:themeColor="text1" w:themeTint="F2"/>
        </w:rPr>
        <w:t>Surtida la etapa prevista en el artículo anterior, el fiscal procederá a elaborar el escrito de acusación colectiva únicamente respecto de los hechos y delitos cuya responsabilidad se reconoce en el acta de sujeción individual, y comunicará los cargos a los solicitantes mediante la entrega del escrito de acusación a estos y a sus defensores.</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hAnsiTheme="minorHAnsi" w:cstheme="minorHAnsi"/>
          <w:bCs/>
          <w:color w:val="0D0D0D" w:themeColor="text1" w:themeTint="F2"/>
          <w:lang w:val="es-ES_tradnl"/>
        </w:rPr>
        <w:t>De la comunicación se dejará constancia, a la que se adjuntarán las actas de sujeción individual, lo cual equivaldrá al allanamiento a cargos y comportará una rebaja punitiva de hasta el cincuenta por ciento (50%) de la pena impuesta, salvo que se trate de delitos definidos como de Lesa Humanidad en el Derecho Internacional de Los Derechos Humanos y el derecho Internacional Penal,</w:t>
      </w:r>
      <w:r w:rsidR="001F6987" w:rsidRPr="00E50F92">
        <w:rPr>
          <w:rFonts w:asciiTheme="minorHAnsi" w:hAnsiTheme="minorHAnsi" w:cstheme="minorHAnsi"/>
          <w:bCs/>
          <w:color w:val="0D0D0D" w:themeColor="text1" w:themeTint="F2"/>
          <w:lang w:val="es-ES_tradnl"/>
        </w:rPr>
        <w:t xml:space="preserve"> delitos contra niños, niñas y adolescentes, delitos contra la vida cometidos contra mujeres y delitos sexuales, </w:t>
      </w:r>
      <w:r w:rsidRPr="00E50F92">
        <w:rPr>
          <w:rFonts w:asciiTheme="minorHAnsi" w:hAnsiTheme="minorHAnsi" w:cstheme="minorHAnsi"/>
          <w:bCs/>
          <w:color w:val="0D0D0D" w:themeColor="text1" w:themeTint="F2"/>
          <w:lang w:val="es-ES_tradnl"/>
        </w:rPr>
        <w:t xml:space="preserve"> caso en el cual será de hasta un 30%. Esta rebaja no será acumulable con otras disminuciones de pena reguladas en la legislación ordinaria.</w:t>
      </w:r>
      <w:r w:rsidR="001F6987" w:rsidRPr="00E50F92">
        <w:rPr>
          <w:rFonts w:asciiTheme="minorHAnsi" w:hAnsiTheme="minorHAnsi" w:cstheme="minorHAnsi"/>
          <w:bCs/>
          <w:color w:val="0D0D0D" w:themeColor="text1" w:themeTint="F2"/>
          <w:lang w:val="es-ES_tradnl"/>
        </w:rPr>
        <w:t xml:space="preserve"> En todo caso se perderán los derechos políticos. </w:t>
      </w:r>
    </w:p>
    <w:p w:rsidR="00D03DB3" w:rsidRPr="00E50F92" w:rsidRDefault="00D03DB3" w:rsidP="00781C98">
      <w:pPr>
        <w:spacing w:after="0"/>
        <w:ind w:right="49"/>
        <w:jc w:val="both"/>
        <w:rPr>
          <w:rFonts w:asciiTheme="minorHAnsi" w:hAnsiTheme="minorHAnsi" w:cstheme="minorHAnsi"/>
          <w:bCs/>
          <w:color w:val="0D0D0D" w:themeColor="text1" w:themeTint="F2"/>
          <w:lang w:val="es-ES_tradnl"/>
        </w:rPr>
      </w:pPr>
    </w:p>
    <w:p w:rsidR="001F6987" w:rsidRPr="00E50F92" w:rsidRDefault="001F6987"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hAnsiTheme="minorHAnsi" w:cstheme="minorHAnsi"/>
          <w:bCs/>
          <w:color w:val="0D0D0D" w:themeColor="text1" w:themeTint="F2"/>
          <w:lang w:val="es-ES_tradnl"/>
        </w:rPr>
        <w:t>La rebaja a la que hace referencia el inciso anterior, tampoco se aplicará para crímenes de lesa humanidad, crímenes de guerra, genocidio ni los delitos contenidos en el título IV de la Ley 599 de 2000.</w:t>
      </w:r>
    </w:p>
    <w:p w:rsidR="001F6987" w:rsidRPr="00E50F92" w:rsidRDefault="001F6987" w:rsidP="00781C98">
      <w:pPr>
        <w:spacing w:after="0"/>
        <w:ind w:right="49"/>
        <w:jc w:val="both"/>
        <w:rPr>
          <w:rFonts w:asciiTheme="minorHAnsi" w:hAnsiTheme="minorHAnsi" w:cstheme="minorHAnsi"/>
          <w:bCs/>
          <w:color w:val="0D0D0D" w:themeColor="text1" w:themeTint="F2"/>
          <w:lang w:val="es-ES_tradnl"/>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hAnsiTheme="minorHAnsi" w:cstheme="minorHAnsi"/>
          <w:bCs/>
          <w:color w:val="0D0D0D" w:themeColor="text1" w:themeTint="F2"/>
          <w:lang w:val="es-ES_tradnl"/>
        </w:rPr>
        <w:t>El escrito deberá contener:</w:t>
      </w:r>
    </w:p>
    <w:p w:rsidR="00D03DB3" w:rsidRPr="00E50F92" w:rsidRDefault="00D03DB3" w:rsidP="00781C98">
      <w:pPr>
        <w:spacing w:after="0"/>
        <w:ind w:right="49"/>
        <w:jc w:val="both"/>
        <w:rPr>
          <w:rFonts w:asciiTheme="minorHAnsi" w:hAnsiTheme="minorHAnsi" w:cstheme="minorHAnsi"/>
          <w:bCs/>
          <w:color w:val="0D0D0D" w:themeColor="text1" w:themeTint="F2"/>
          <w:lang w:val="es-ES_tradnl"/>
        </w:rPr>
      </w:pPr>
    </w:p>
    <w:p w:rsidR="00C07656" w:rsidRPr="00E50F92" w:rsidRDefault="00C07656" w:rsidP="00D03DB3">
      <w:pPr>
        <w:pStyle w:val="Prrafodelista"/>
        <w:numPr>
          <w:ilvl w:val="0"/>
          <w:numId w:val="19"/>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 relación clara y sucinta de los hechos jurídicamente relevantes objeto de aceptación.</w:t>
      </w:r>
    </w:p>
    <w:p w:rsidR="00C07656" w:rsidRPr="00E50F92" w:rsidRDefault="00C07656" w:rsidP="00D03DB3">
      <w:pPr>
        <w:pStyle w:val="Prrafodelista"/>
        <w:numPr>
          <w:ilvl w:val="0"/>
          <w:numId w:val="19"/>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 referencia a las condiciones individuales, familiares, sociales, modo de vivir y antecedentes de todo orden del procesado y, si lo considera conveniente, la probable determinación de pena aplicable y la concesión de algún subrogado.</w:t>
      </w:r>
    </w:p>
    <w:p w:rsidR="00C07656" w:rsidRPr="00E50F92" w:rsidRDefault="00C07656" w:rsidP="00D03DB3">
      <w:pPr>
        <w:pStyle w:val="Prrafodelista"/>
        <w:numPr>
          <w:ilvl w:val="0"/>
          <w:numId w:val="19"/>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 constancia de comunicación del escrito de acusación.</w:t>
      </w:r>
    </w:p>
    <w:p w:rsidR="00C07656" w:rsidRPr="00E50F92" w:rsidRDefault="00C07656" w:rsidP="00D03DB3">
      <w:pPr>
        <w:pStyle w:val="Prrafodelista"/>
        <w:numPr>
          <w:ilvl w:val="0"/>
          <w:numId w:val="19"/>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El acta de sujeción individual.</w:t>
      </w:r>
    </w:p>
    <w:p w:rsidR="00D03DB3" w:rsidRPr="00E50F92" w:rsidRDefault="00D03DB3" w:rsidP="00781C98">
      <w:pPr>
        <w:spacing w:after="0"/>
        <w:ind w:right="49"/>
        <w:jc w:val="both"/>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1</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color w:val="0D0D0D" w:themeColor="text1" w:themeTint="F2"/>
          <w:lang w:val="es-ES_tradnl"/>
        </w:rPr>
        <w:t> La Fiscalía fijará, atendiendo criterios de conexidad y contexto, el número de integrantes de la organización que comprenderá cada acusación colectiva.</w:t>
      </w:r>
    </w:p>
    <w:p w:rsidR="00D03DB3" w:rsidRPr="00E50F92" w:rsidRDefault="00D03DB3" w:rsidP="00781C98">
      <w:pPr>
        <w:spacing w:after="0"/>
        <w:ind w:right="49"/>
        <w:jc w:val="both"/>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lastRenderedPageBreak/>
        <w:t>Parágrafo 2</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color w:val="0D0D0D" w:themeColor="text1" w:themeTint="F2"/>
          <w:lang w:val="es-ES_tradnl"/>
        </w:rPr>
        <w:t> Los hechos y delitos que no se encuentren relacionados en el acta de sujeción individual, o que producto de las verificaciones, o de las investigaciones en curso, no hayan sido adicionados por el solicitante, serán investigados y juzgados de conformidad con las normas y procedimientos previstos en el Código de Procedimiento Penal. En el evento en que el solicitante sea condenado por estos hechos, perderá la rebaja de pena que haya sido otorgada en virtud de esta ley.</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3</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color w:val="0D0D0D" w:themeColor="text1" w:themeTint="F2"/>
          <w:lang w:val="es-ES_tradnl"/>
        </w:rPr>
        <w:t> Para todos los efectos procesales la entrega de la acusación equivaldrá a la formulación de imputación de la que trata la Ley 906 de 2004.</w:t>
      </w:r>
    </w:p>
    <w:p w:rsidR="00D03DB3" w:rsidRPr="00E50F92" w:rsidRDefault="00D03DB3" w:rsidP="00781C98">
      <w:pPr>
        <w:spacing w:after="0"/>
        <w:ind w:right="49"/>
        <w:jc w:val="both"/>
        <w:rPr>
          <w:rFonts w:asciiTheme="minorHAnsi" w:hAnsiTheme="minorHAnsi" w:cstheme="minorHAnsi"/>
          <w:bCs/>
          <w:color w:val="0D0D0D" w:themeColor="text1" w:themeTint="F2"/>
          <w:lang w:val="es-ES_tradnl"/>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4</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7</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Presentación de la acusación colectiva.</w:t>
      </w:r>
      <w:r w:rsidRPr="00E50F92">
        <w:rPr>
          <w:rFonts w:asciiTheme="minorHAnsi" w:hAnsiTheme="minorHAnsi" w:cstheme="minorHAnsi"/>
          <w:bCs/>
          <w:color w:val="0D0D0D" w:themeColor="text1" w:themeTint="F2"/>
          <w:lang w:val="es-ES_tradnl"/>
        </w:rPr>
        <w:t xml:space="preserve"> Dentro de los cinco (5) días siguientes a la entrega del escrito de acusación al que se refiere el artículo anterior, el fiscal deberá presentarlo ante el juez que de conformidad con el artículo </w:t>
      </w:r>
      <w:r w:rsidR="0046083A">
        <w:rPr>
          <w:rFonts w:asciiTheme="minorHAnsi" w:hAnsiTheme="minorHAnsi" w:cstheme="minorHAnsi"/>
          <w:bCs/>
          <w:color w:val="0D0D0D" w:themeColor="text1" w:themeTint="F2"/>
          <w:lang w:val="es-ES_tradnl"/>
        </w:rPr>
        <w:t>52</w:t>
      </w:r>
      <w:r w:rsidRPr="00E50F92">
        <w:rPr>
          <w:rFonts w:asciiTheme="minorHAnsi" w:hAnsiTheme="minorHAnsi" w:cstheme="minorHAnsi"/>
          <w:bCs/>
          <w:color w:val="0D0D0D" w:themeColor="text1" w:themeTint="F2"/>
          <w:lang w:val="es-ES_tradnl"/>
        </w:rPr>
        <w:t xml:space="preserve"> designe el Consejo Superior de la Judicatura, quien adelantará la audiencia de verificación de sujeción y sentencia.</w:t>
      </w:r>
    </w:p>
    <w:p w:rsidR="00D03DB3" w:rsidRPr="00E50F92" w:rsidRDefault="00D03DB3" w:rsidP="00781C98">
      <w:pPr>
        <w:spacing w:after="0"/>
        <w:ind w:right="49"/>
        <w:jc w:val="both"/>
        <w:rPr>
          <w:rFonts w:asciiTheme="minorHAnsi" w:hAnsiTheme="minorHAnsi" w:cstheme="minorHAnsi"/>
          <w:bCs/>
          <w:color w:val="0D0D0D" w:themeColor="text1" w:themeTint="F2"/>
          <w:lang w:val="es-ES_tradnl"/>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4</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8</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Audiencia de verificación de sujeción y sentido de fallo.</w:t>
      </w:r>
      <w:r w:rsidRPr="00E50F92">
        <w:rPr>
          <w:rFonts w:asciiTheme="minorHAnsi" w:hAnsiTheme="minorHAnsi" w:cstheme="minorHAnsi"/>
          <w:bCs/>
          <w:color w:val="0D0D0D" w:themeColor="text1" w:themeTint="F2"/>
          <w:lang w:val="es-ES_tradnl"/>
        </w:rPr>
        <w:t> Dentro de los diez (10) días siguientes a la presentación del escrito de acusación, el juez designado llevará a cabo audiencia de verificación de sujeción y sentido de fallo, en la que, una vez corroborada la presencia de las partes, procederá a:</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D03DB3">
      <w:pPr>
        <w:pStyle w:val="Prrafodelista"/>
        <w:numPr>
          <w:ilvl w:val="0"/>
          <w:numId w:val="21"/>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Verificar que la sujeción de cada una de las personas relacionadas en la acusación colectiva haya sido libre, voluntaria, debidamente informada y previamente asistida por su defensor.</w:t>
      </w:r>
    </w:p>
    <w:p w:rsidR="00C07656" w:rsidRPr="00E50F92" w:rsidRDefault="00C07656" w:rsidP="00D03DB3">
      <w:pPr>
        <w:pStyle w:val="Prrafodelista"/>
        <w:numPr>
          <w:ilvl w:val="0"/>
          <w:numId w:val="21"/>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Emitir el sentido de fallo condenatorio.</w:t>
      </w:r>
    </w:p>
    <w:p w:rsidR="00C07656" w:rsidRPr="00E50F92" w:rsidRDefault="00C07656" w:rsidP="00D03DB3">
      <w:pPr>
        <w:pStyle w:val="Prrafodelista"/>
        <w:numPr>
          <w:ilvl w:val="0"/>
          <w:numId w:val="21"/>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El juez, de plano, ordenará la privación de la libertad y librará inmediatamente la orden de encarcelamiento, de conformidad con las normas vigentes.</w:t>
      </w: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1</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color w:val="0D0D0D" w:themeColor="text1" w:themeTint="F2"/>
          <w:lang w:val="es-ES_tradnl"/>
        </w:rPr>
        <w:t xml:space="preserve"> En el evento en que cualquiera de los acusados decida no aceptar su responsabilidad en esta audiencia, se dará por terminado el proceso de sujeción a la justicia respecto de este, su judicialización se tramitará por las normas previstas en el Código de </w:t>
      </w:r>
      <w:r w:rsidRPr="00E50F92">
        <w:rPr>
          <w:rFonts w:asciiTheme="minorHAnsi" w:hAnsiTheme="minorHAnsi" w:cstheme="minorHAnsi"/>
          <w:bCs/>
          <w:color w:val="0D0D0D" w:themeColor="text1" w:themeTint="F2"/>
          <w:lang w:val="es-ES_tradnl"/>
        </w:rPr>
        <w:lastRenderedPageBreak/>
        <w:t>Procedimiento Penal y se restablecerán automáticamente las órdenes de captura que hubieren sido expedidas en su contra.</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2</w:t>
      </w:r>
      <w:r w:rsidRPr="00E50F92">
        <w:rPr>
          <w:rFonts w:asciiTheme="minorHAnsi" w:eastAsiaTheme="minorEastAsia" w:hAnsiTheme="minorHAnsi" w:cstheme="minorHAnsi"/>
          <w:b/>
          <w:caps/>
          <w:color w:val="000000"/>
          <w:rtl/>
          <w:lang w:val="es-ES_tradnl" w:eastAsia="es-ES"/>
          <w14:shadow w14:blurRad="50800" w14:dist="38100" w14:dir="5400000" w14:sx="100000" w14:sy="100000" w14:kx="0" w14:ky="0" w14:algn="t">
            <w14:srgbClr w14:val="000000">
              <w14:alpha w14:val="60000"/>
            </w14:srgbClr>
          </w14:shadow>
        </w:rPr>
        <w:t>°</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w:t>
      </w:r>
      <w:r w:rsidRPr="00E50F92">
        <w:rPr>
          <w:rFonts w:asciiTheme="minorHAnsi" w:hAnsiTheme="minorHAnsi" w:cstheme="minorHAnsi"/>
          <w:bCs/>
          <w:color w:val="0D0D0D" w:themeColor="text1" w:themeTint="F2"/>
          <w:lang w:val="es-ES_tradnl"/>
        </w:rPr>
        <w:t> En ningún caso se dará lectura al escrito de acusación colectiva.</w:t>
      </w: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p>
    <w:p w:rsidR="00D03DB3" w:rsidRPr="00E50F92" w:rsidRDefault="00D03DB3" w:rsidP="00781C98">
      <w:pPr>
        <w:spacing w:after="0"/>
        <w:ind w:right="49"/>
        <w:jc w:val="both"/>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4</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9</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Traslado de la sentencia e interposición de recursos</w:t>
      </w:r>
      <w:r w:rsidRPr="00E50F92">
        <w:rPr>
          <w:rFonts w:asciiTheme="minorHAnsi" w:hAnsiTheme="minorHAnsi" w:cstheme="minorHAnsi"/>
          <w:bCs/>
          <w:color w:val="0D0D0D" w:themeColor="text1" w:themeTint="F2"/>
          <w:lang w:val="es-ES_tradnl"/>
        </w:rPr>
        <w:t>. Anunciado el sentido del fallo, el juez contará con diez (10) días para proferir la sentencia y correr traslado e</w:t>
      </w:r>
      <w:r w:rsidR="001F6987" w:rsidRPr="00E50F92">
        <w:rPr>
          <w:rFonts w:asciiTheme="minorHAnsi" w:hAnsiTheme="minorHAnsi" w:cstheme="minorHAnsi"/>
          <w:bCs/>
          <w:color w:val="0D0D0D" w:themeColor="text1" w:themeTint="F2"/>
          <w:lang w:val="es-ES_tradnl"/>
        </w:rPr>
        <w:t xml:space="preserve">scrito de la misma a las partes e intervinientes. </w:t>
      </w:r>
    </w:p>
    <w:p w:rsidR="001F6987" w:rsidRPr="00E50F92" w:rsidRDefault="001F6987"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 sentencia se entenderá notificada con la entrega de una copia de la misma al condenado o a su defensor.</w:t>
      </w:r>
    </w:p>
    <w:p w:rsidR="001F6987" w:rsidRPr="00E50F92" w:rsidRDefault="001F6987" w:rsidP="00781C98">
      <w:pPr>
        <w:spacing w:after="0"/>
        <w:ind w:right="49"/>
        <w:jc w:val="both"/>
        <w:rPr>
          <w:rFonts w:asciiTheme="minorHAnsi" w:hAnsiTheme="minorHAnsi" w:cstheme="minorHAnsi"/>
          <w:bCs/>
          <w:color w:val="0D0D0D" w:themeColor="text1" w:themeTint="F2"/>
          <w:lang w:val="es-ES_tradnl"/>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hAnsiTheme="minorHAnsi" w:cstheme="minorHAnsi"/>
          <w:bCs/>
          <w:color w:val="0D0D0D" w:themeColor="text1" w:themeTint="F2"/>
          <w:lang w:val="es-ES_tradnl"/>
        </w:rPr>
        <w:t xml:space="preserve">Surtida la notificación a la que se refiere el inciso anterior, las partes </w:t>
      </w:r>
      <w:r w:rsidR="001F6987" w:rsidRPr="00E50F92">
        <w:rPr>
          <w:rFonts w:asciiTheme="minorHAnsi" w:hAnsiTheme="minorHAnsi" w:cstheme="minorHAnsi"/>
          <w:bCs/>
          <w:color w:val="0D0D0D" w:themeColor="text1" w:themeTint="F2"/>
          <w:lang w:val="es-ES_tradnl"/>
        </w:rPr>
        <w:t xml:space="preserve">e intervinientes </w:t>
      </w:r>
      <w:r w:rsidRPr="00E50F92">
        <w:rPr>
          <w:rFonts w:asciiTheme="minorHAnsi" w:hAnsiTheme="minorHAnsi" w:cstheme="minorHAnsi"/>
          <w:bCs/>
          <w:color w:val="0D0D0D" w:themeColor="text1" w:themeTint="F2"/>
          <w:lang w:val="es-ES_tradnl"/>
        </w:rPr>
        <w:t>contarán con cinco (5) días para interponer y sustentar el recurso de apelación contra la decisión de primera instancia. Este se presentará por escrito y se tramitará conforme a lo dispuesto por el procedimiento ordinario.</w:t>
      </w:r>
    </w:p>
    <w:p w:rsidR="001F6987" w:rsidRPr="00E50F92" w:rsidRDefault="001F6987" w:rsidP="00781C98">
      <w:pPr>
        <w:spacing w:after="0"/>
        <w:ind w:right="49"/>
        <w:jc w:val="both"/>
        <w:rPr>
          <w:rFonts w:asciiTheme="minorHAnsi" w:hAnsiTheme="minorHAnsi" w:cstheme="minorHAnsi"/>
          <w:bCs/>
          <w:color w:val="0D0D0D" w:themeColor="text1" w:themeTint="F2"/>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spacing w:val="5"/>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xml:space="preserve">Artículo </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50</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Divisibilidad de las decisiones.</w:t>
      </w:r>
      <w:r w:rsidRPr="00E50F92">
        <w:rPr>
          <w:rFonts w:asciiTheme="minorHAnsi" w:hAnsiTheme="minorHAnsi" w:cstheme="minorHAnsi"/>
          <w:bCs/>
          <w:color w:val="0D0D0D" w:themeColor="text1" w:themeTint="F2"/>
          <w:spacing w:val="5"/>
          <w:lang w:val="es-ES_tradnl"/>
        </w:rPr>
        <w:t> Podrán emitirse sentencias referentes a la responsabilidad penal de los miembros del grupo armado organizado relacionadas con los delitos aceptados de manera colectiva, sin perjuicio de las sentencias sobre la responsabilidad individual de los integrantes de estas organizaciones.</w:t>
      </w:r>
    </w:p>
    <w:p w:rsidR="001F6987" w:rsidRPr="00E50F92" w:rsidRDefault="001F6987" w:rsidP="00781C98">
      <w:pPr>
        <w:spacing w:after="0"/>
        <w:ind w:right="49"/>
        <w:jc w:val="both"/>
        <w:rPr>
          <w:rFonts w:asciiTheme="minorHAnsi" w:hAnsiTheme="minorHAnsi" w:cstheme="minorHAnsi"/>
          <w:bCs/>
          <w:color w:val="0D0D0D" w:themeColor="text1" w:themeTint="F2"/>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spacing w:val="5"/>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xml:space="preserve">Artículo </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51</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Celebración de audiencias</w:t>
      </w:r>
      <w:r w:rsidRPr="00E50F92">
        <w:rPr>
          <w:rFonts w:asciiTheme="minorHAnsi" w:hAnsiTheme="minorHAnsi" w:cstheme="minorHAnsi"/>
          <w:bCs/>
          <w:color w:val="0D0D0D" w:themeColor="text1" w:themeTint="F2"/>
          <w:spacing w:val="5"/>
          <w:lang w:val="es-ES_tradnl"/>
        </w:rPr>
        <w:t>. El Gobierno nacional brindará los recursos necesarios para la instalación de salas transitorias de audiencias que permitan la rápida y efectiva judicialización de todos los miembros de la organización criminal que se sujeten a la justicia.</w:t>
      </w:r>
    </w:p>
    <w:p w:rsidR="001F6987" w:rsidRPr="00E50F92" w:rsidRDefault="001F6987"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hAnsiTheme="minorHAnsi" w:cstheme="minorHAnsi"/>
          <w:bCs/>
          <w:color w:val="0D0D0D" w:themeColor="text1" w:themeTint="F2"/>
          <w:lang w:val="es-ES_tradnl"/>
        </w:rPr>
        <w:t>Con el objetivo de lograr la judicialización de todas las personas que se sujeten a la justicia y buscando garantizar el efectivo ejercicio del derecho de defensa, se dispondrá de salas de audiencia con capacidad para al menos cincuenta (50) procesados por sala, sus defensores y demás intervinientes.</w:t>
      </w:r>
    </w:p>
    <w:p w:rsidR="001F6987" w:rsidRPr="00E50F92" w:rsidRDefault="001F6987" w:rsidP="00781C98">
      <w:pPr>
        <w:spacing w:after="0"/>
        <w:ind w:right="49"/>
        <w:jc w:val="both"/>
        <w:rPr>
          <w:rFonts w:asciiTheme="minorHAnsi" w:hAnsiTheme="minorHAnsi" w:cstheme="minorHAnsi"/>
          <w:bCs/>
          <w:color w:val="0D0D0D" w:themeColor="text1" w:themeTint="F2"/>
        </w:rPr>
      </w:pPr>
    </w:p>
    <w:p w:rsidR="001F6987" w:rsidRPr="00E50F92" w:rsidRDefault="001F6987" w:rsidP="00781C98">
      <w:pPr>
        <w:spacing w:after="0"/>
        <w:ind w:right="49"/>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rPr>
        <w:t>Se deberá correr traslado de la fecha de la realización de la audiencia, a las víctimas y demás intervinientes que estén haciendo parte del proceso de judicialización de los Grupos Armados Organizados.</w:t>
      </w:r>
    </w:p>
    <w:p w:rsidR="001F6987" w:rsidRPr="00E50F92" w:rsidRDefault="001F6987" w:rsidP="00781C98">
      <w:pPr>
        <w:spacing w:after="0"/>
        <w:ind w:right="49"/>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rPr>
        <w:t xml:space="preserve"> </w:t>
      </w: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w:t>
      </w:r>
      <w:r w:rsidRPr="00E50F92">
        <w:rPr>
          <w:rFonts w:asciiTheme="minorHAnsi" w:hAnsiTheme="minorHAnsi" w:cstheme="minorHAnsi"/>
          <w:bCs/>
          <w:color w:val="0D0D0D" w:themeColor="text1" w:themeTint="F2"/>
          <w:lang w:val="es-ES_tradnl"/>
        </w:rPr>
        <w:t>. El juez, en ejercicio de sus poderes correccionales, podrá interrumpir, suspender o detener la intervención de alguna de las partes si encuentra que es innecesaria y genera dilaciones.</w:t>
      </w:r>
    </w:p>
    <w:p w:rsidR="001F6987" w:rsidRPr="00E50F92" w:rsidRDefault="001F6987" w:rsidP="00781C98">
      <w:pPr>
        <w:spacing w:after="0"/>
        <w:ind w:right="49"/>
        <w:jc w:val="both"/>
        <w:rPr>
          <w:rFonts w:asciiTheme="minorHAnsi" w:hAnsiTheme="minorHAnsi" w:cstheme="minorHAnsi"/>
          <w:bCs/>
          <w:color w:val="0D0D0D" w:themeColor="text1" w:themeTint="F2"/>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xml:space="preserve">Artículo </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52</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Competencia</w:t>
      </w:r>
      <w:r w:rsidRPr="00E50F92">
        <w:rPr>
          <w:rFonts w:asciiTheme="minorHAnsi" w:hAnsiTheme="minorHAnsi" w:cstheme="minorHAnsi"/>
          <w:bCs/>
          <w:color w:val="0D0D0D" w:themeColor="text1" w:themeTint="F2"/>
          <w:lang w:val="es-ES_tradnl"/>
        </w:rPr>
        <w:t>. </w:t>
      </w:r>
      <w:r w:rsidRPr="00E50F92">
        <w:rPr>
          <w:rFonts w:asciiTheme="minorHAnsi" w:hAnsiTheme="minorHAnsi" w:cstheme="minorHAnsi"/>
          <w:bCs/>
          <w:color w:val="0D0D0D" w:themeColor="text1" w:themeTint="F2"/>
        </w:rPr>
        <w:t>El Consejo Superior de la Judicatura designará y garantizará la disponibilidad y el desplazamiento de los jueces que conocerán exclusivamente del juzgamiento de los hechos y personas objeto de esta ley.</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hAnsiTheme="minorHAnsi" w:cstheme="minorHAnsi"/>
          <w:bCs/>
          <w:color w:val="0D0D0D" w:themeColor="text1" w:themeTint="F2"/>
          <w:lang w:val="es-ES_tradnl"/>
        </w:rPr>
        <w:t>Para el desarrollo de las audiencias y demás actos procesales contenidos en esta ley, no serán aplicables las reglas de competencia territorial establecidas en los artículos </w:t>
      </w:r>
      <w:hyperlink r:id="rId13" w:tgtFrame="_blank" w:history="1">
        <w:r w:rsidRPr="00E50F92">
          <w:rPr>
            <w:rFonts w:asciiTheme="minorHAnsi" w:hAnsiTheme="minorHAnsi" w:cstheme="minorHAnsi"/>
            <w:bCs/>
            <w:color w:val="0D0D0D" w:themeColor="text1" w:themeTint="F2"/>
            <w:lang w:val="es-ES_tradnl"/>
          </w:rPr>
          <w:t>42</w:t>
        </w:r>
      </w:hyperlink>
      <w:r w:rsidRPr="00E50F92">
        <w:rPr>
          <w:rFonts w:asciiTheme="minorHAnsi" w:hAnsiTheme="minorHAnsi" w:cstheme="minorHAnsi"/>
          <w:bCs/>
          <w:color w:val="0D0D0D" w:themeColor="text1" w:themeTint="F2"/>
          <w:lang w:val="es-ES_tradnl"/>
        </w:rPr>
        <w:t>, </w:t>
      </w:r>
      <w:hyperlink r:id="rId14" w:tgtFrame="_blank" w:history="1">
        <w:r w:rsidRPr="00E50F92">
          <w:rPr>
            <w:rFonts w:asciiTheme="minorHAnsi" w:hAnsiTheme="minorHAnsi" w:cstheme="minorHAnsi"/>
            <w:bCs/>
            <w:color w:val="0D0D0D" w:themeColor="text1" w:themeTint="F2"/>
            <w:lang w:val="es-ES_tradnl"/>
          </w:rPr>
          <w:t>43</w:t>
        </w:r>
      </w:hyperlink>
      <w:r w:rsidRPr="00E50F92">
        <w:rPr>
          <w:rFonts w:asciiTheme="minorHAnsi" w:hAnsiTheme="minorHAnsi" w:cstheme="minorHAnsi"/>
          <w:bCs/>
          <w:color w:val="0D0D0D" w:themeColor="text1" w:themeTint="F2"/>
          <w:lang w:val="es-ES_tradnl"/>
        </w:rPr>
        <w:t> y </w:t>
      </w:r>
      <w:hyperlink r:id="rId15" w:tgtFrame="_blank" w:history="1">
        <w:r w:rsidRPr="00E50F92">
          <w:rPr>
            <w:rFonts w:asciiTheme="minorHAnsi" w:hAnsiTheme="minorHAnsi" w:cstheme="minorHAnsi"/>
            <w:bCs/>
            <w:color w:val="0D0D0D" w:themeColor="text1" w:themeTint="F2"/>
            <w:lang w:val="es-ES_tradnl"/>
          </w:rPr>
          <w:t>44</w:t>
        </w:r>
      </w:hyperlink>
      <w:r w:rsidRPr="00E50F92">
        <w:rPr>
          <w:rFonts w:asciiTheme="minorHAnsi" w:hAnsiTheme="minorHAnsi" w:cstheme="minorHAnsi"/>
          <w:bCs/>
          <w:color w:val="0D0D0D" w:themeColor="text1" w:themeTint="F2"/>
          <w:lang w:val="es-ES_tradnl"/>
        </w:rPr>
        <w:t> del </w:t>
      </w:r>
      <w:hyperlink r:id="rId16" w:tgtFrame="_blank" w:history="1">
        <w:r w:rsidRPr="00E50F92">
          <w:rPr>
            <w:rFonts w:asciiTheme="minorHAnsi" w:hAnsiTheme="minorHAnsi" w:cstheme="minorHAnsi"/>
            <w:bCs/>
            <w:color w:val="0D0D0D" w:themeColor="text1" w:themeTint="F2"/>
            <w:lang w:val="es-ES_tradnl"/>
          </w:rPr>
          <w:t>Código de Procedimiento Penal</w:t>
        </w:r>
      </w:hyperlink>
      <w:r w:rsidRPr="00E50F92">
        <w:rPr>
          <w:rFonts w:asciiTheme="minorHAnsi" w:hAnsiTheme="minorHAnsi" w:cstheme="minorHAnsi"/>
          <w:bCs/>
          <w:color w:val="0D0D0D" w:themeColor="text1" w:themeTint="F2"/>
          <w:lang w:val="es-ES_tradnl"/>
        </w:rPr>
        <w:t>.</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hAnsiTheme="minorHAnsi" w:cstheme="minorHAnsi"/>
          <w:bCs/>
          <w:color w:val="0D0D0D" w:themeColor="text1" w:themeTint="F2"/>
          <w:lang w:val="es-ES_tradnl"/>
        </w:rPr>
        <w:t>Los funcionarios judiciales podrán desarrollar las audiencias y los demás actos procesales en los lugares de reunión de los miembros de los grupos armados organizados, sin consideración al lugar donde ocurrieron los hechos.</w:t>
      </w:r>
    </w:p>
    <w:p w:rsidR="00D03DB3" w:rsidRPr="00E50F92" w:rsidRDefault="00D03DB3" w:rsidP="00781C98">
      <w:pPr>
        <w:spacing w:after="0"/>
        <w:ind w:right="49"/>
        <w:jc w:val="both"/>
        <w:rPr>
          <w:rFonts w:asciiTheme="minorHAnsi" w:hAnsiTheme="minorHAnsi" w:cstheme="minorHAnsi"/>
          <w:bCs/>
          <w:color w:val="0D0D0D" w:themeColor="text1" w:themeTint="F2"/>
          <w:lang w:val="es-ES_tradnl"/>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5</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3</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Validez probatoria de las manifestaciones de los sujetados a la justicia.</w:t>
      </w:r>
      <w:r w:rsidRPr="00E50F92">
        <w:rPr>
          <w:rFonts w:asciiTheme="minorHAnsi" w:hAnsiTheme="minorHAnsi" w:cstheme="minorHAnsi"/>
          <w:bCs/>
          <w:color w:val="0D0D0D" w:themeColor="text1" w:themeTint="F2"/>
          <w:lang w:val="es-ES_tradnl"/>
        </w:rPr>
        <w:t> Las manifestaciones de aceptación de responsabilidad contenidas en las actas de sujeción y sus anexos serán elementos materiales probatorios suficientes para acreditar la responsabilidad penal respecto de los delitos objeto de sujeción a la justicia. Lo anterior, sin perjuicio de la posibilidad de que la Fiscalía General de la Nación aporte elementos materiales probatorios, evidencia física o información legalmente obtenida de las conductas punibles cometidas por los miembros del grupo armado organizado.</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El mismo valor probatorio tendrán los interrogatorios de los miembros del grupo que se hubieren realizado.</w:t>
      </w:r>
    </w:p>
    <w:p w:rsidR="00930E75" w:rsidRPr="00E50F92" w:rsidRDefault="00930E75" w:rsidP="00781C98">
      <w:pPr>
        <w:spacing w:after="0"/>
        <w:ind w:right="49"/>
        <w:jc w:val="both"/>
        <w:rPr>
          <w:rFonts w:asciiTheme="minorHAnsi" w:hAnsiTheme="minorHAnsi" w:cstheme="minorHAnsi"/>
          <w:bCs/>
          <w:color w:val="0D0D0D" w:themeColor="text1" w:themeTint="F2"/>
          <w:spacing w:val="5"/>
          <w:lang w:val="es-ES_tradnl"/>
        </w:rPr>
      </w:pPr>
    </w:p>
    <w:p w:rsidR="00D03DB3" w:rsidRPr="00E50F92" w:rsidRDefault="00D03DB3" w:rsidP="00781C98">
      <w:pPr>
        <w:spacing w:after="0"/>
        <w:ind w:right="49"/>
        <w:jc w:val="both"/>
        <w:rPr>
          <w:rFonts w:asciiTheme="minorHAnsi" w:hAnsiTheme="minorHAnsi" w:cstheme="minorHAnsi"/>
          <w:bCs/>
          <w:color w:val="0D0D0D" w:themeColor="text1" w:themeTint="F2"/>
          <w:spacing w:val="5"/>
          <w:lang w:val="es-ES_tradnl"/>
        </w:rPr>
      </w:pPr>
    </w:p>
    <w:p w:rsidR="00930E75" w:rsidRPr="00E50F92" w:rsidRDefault="00930E75" w:rsidP="00781C98">
      <w:pPr>
        <w:spacing w:after="0"/>
        <w:ind w:right="49"/>
        <w:jc w:val="both"/>
        <w:rPr>
          <w:rFonts w:asciiTheme="minorHAnsi" w:hAnsiTheme="minorHAnsi" w:cstheme="minorHAnsi"/>
          <w:bCs/>
          <w:color w:val="0D0D0D" w:themeColor="text1" w:themeTint="F2"/>
          <w:spacing w:val="5"/>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5</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4</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INTERVENCIÓN DE LAS VÍCTIMAS</w:t>
      </w:r>
      <w:r w:rsidRPr="00E50F92">
        <w:rPr>
          <w:rFonts w:asciiTheme="minorHAnsi" w:hAnsiTheme="minorHAnsi" w:cstheme="minorHAnsi"/>
          <w:bCs/>
          <w:color w:val="0D0D0D" w:themeColor="text1" w:themeTint="F2"/>
          <w:spacing w:val="5"/>
          <w:lang w:val="es-ES_tradnl"/>
        </w:rPr>
        <w:t xml:space="preserve">. Dentro del presente procedimiento se garantizan los derechos de participación de las víctimas, en especial las garantías procesales, probatorias, sustanciales y de acceso, así como los derechos a la verdad, la justicia, la reparación y las garantías de no repetición, y serán intervinientes en los términos establecidos en las normas procesales ordinarias. </w:t>
      </w:r>
    </w:p>
    <w:p w:rsidR="00930E75" w:rsidRPr="00E50F92" w:rsidRDefault="00930E75" w:rsidP="00781C98">
      <w:pPr>
        <w:spacing w:after="0"/>
        <w:ind w:right="49"/>
        <w:jc w:val="both"/>
        <w:rPr>
          <w:rFonts w:asciiTheme="minorHAnsi" w:hAnsiTheme="minorHAnsi" w:cstheme="minorHAnsi"/>
          <w:bCs/>
          <w:color w:val="0D0D0D" w:themeColor="text1" w:themeTint="F2"/>
          <w:spacing w:val="5"/>
          <w:lang w:val="es-ES_tradnl"/>
        </w:rPr>
      </w:pPr>
    </w:p>
    <w:p w:rsidR="00930E75" w:rsidRPr="00E50F92" w:rsidRDefault="00930E75" w:rsidP="00781C98">
      <w:pPr>
        <w:spacing w:after="0"/>
        <w:ind w:right="49"/>
        <w:jc w:val="both"/>
        <w:rPr>
          <w:rFonts w:asciiTheme="minorHAnsi" w:hAnsiTheme="minorHAnsi" w:cstheme="minorHAnsi"/>
          <w:bCs/>
          <w:color w:val="0D0D0D" w:themeColor="text1" w:themeTint="F2"/>
          <w:spacing w:val="5"/>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1°.</w:t>
      </w:r>
      <w:r w:rsidRPr="00E50F92">
        <w:rPr>
          <w:rFonts w:asciiTheme="minorHAnsi" w:hAnsiTheme="minorHAnsi" w:cstheme="minorHAnsi"/>
          <w:bCs/>
          <w:color w:val="0D0D0D" w:themeColor="text1" w:themeTint="F2"/>
          <w:spacing w:val="5"/>
          <w:lang w:val="es-ES_tradnl"/>
        </w:rPr>
        <w:t xml:space="preserve"> Entiéndase por garantías procesales, las orientadas a que las víctimas puedan participar e intervenir como sujeto procesal esencial en todas las etapas y procedimientos del juicio, con todas las prerrogativas inherentes a dicha condición, incluyendo la legitimación para presentar recursos contra decisiones de fondo. Dentro de estas garantías debe asegurarse la representación judicial gratuita y apropiada para las víctimas que lo requieran, y figuras especiales como el amparo de pobreza. </w:t>
      </w:r>
    </w:p>
    <w:p w:rsidR="00930E75" w:rsidRPr="00E50F92" w:rsidRDefault="00930E75" w:rsidP="00781C98">
      <w:pPr>
        <w:spacing w:after="0"/>
        <w:ind w:right="49"/>
        <w:jc w:val="both"/>
        <w:rPr>
          <w:rFonts w:asciiTheme="minorHAnsi" w:hAnsiTheme="minorHAnsi" w:cstheme="minorHAnsi"/>
          <w:bCs/>
          <w:color w:val="0D0D0D" w:themeColor="text1" w:themeTint="F2"/>
          <w:spacing w:val="5"/>
          <w:lang w:val="es-ES_tradnl"/>
        </w:rPr>
      </w:pPr>
    </w:p>
    <w:p w:rsidR="00930E75" w:rsidRPr="00E50F92" w:rsidRDefault="00930E75" w:rsidP="00781C98">
      <w:pPr>
        <w:spacing w:after="0"/>
        <w:ind w:right="49"/>
        <w:jc w:val="both"/>
        <w:rPr>
          <w:rFonts w:asciiTheme="minorHAnsi" w:hAnsiTheme="minorHAnsi" w:cstheme="minorHAnsi"/>
          <w:bCs/>
          <w:color w:val="0D0D0D" w:themeColor="text1" w:themeTint="F2"/>
          <w:spacing w:val="5"/>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2°.</w:t>
      </w:r>
      <w:r w:rsidRPr="00E50F92">
        <w:rPr>
          <w:rFonts w:asciiTheme="minorHAnsi" w:hAnsiTheme="minorHAnsi" w:cstheme="minorHAnsi"/>
          <w:bCs/>
          <w:color w:val="0D0D0D" w:themeColor="text1" w:themeTint="F2"/>
          <w:spacing w:val="5"/>
          <w:lang w:val="es-ES_tradnl"/>
        </w:rPr>
        <w:t xml:space="preserve"> Por garantías sustanciales se entenderán todas las medidas de acompañamiento y asistencia institucional, protección adecuada y de discriminación positiva dentro del proceso penal para salvaguardar los derechos de las víctimas, garantizando que éstas, los testigos, sus representantes, familiares y allegados, comparezcan a los trámites del proceso judicial, sin sufrir amenazas, intimidaciones o verse expuestos a circunstancias de victimización secundaria. </w:t>
      </w:r>
    </w:p>
    <w:p w:rsidR="00930E75" w:rsidRPr="00E50F92" w:rsidRDefault="00930E75" w:rsidP="00781C98">
      <w:pPr>
        <w:spacing w:after="0"/>
        <w:ind w:right="49"/>
        <w:jc w:val="both"/>
        <w:rPr>
          <w:rFonts w:asciiTheme="minorHAnsi" w:hAnsiTheme="minorHAnsi" w:cstheme="minorHAnsi"/>
          <w:bCs/>
          <w:color w:val="0D0D0D" w:themeColor="text1" w:themeTint="F2"/>
          <w:spacing w:val="5"/>
          <w:lang w:val="es-ES_tradnl"/>
        </w:rPr>
      </w:pPr>
    </w:p>
    <w:p w:rsidR="00930E75" w:rsidRPr="00E50F92" w:rsidRDefault="00930E75" w:rsidP="00781C98">
      <w:pPr>
        <w:spacing w:after="0"/>
        <w:ind w:right="49"/>
        <w:jc w:val="both"/>
        <w:rPr>
          <w:rFonts w:asciiTheme="minorHAnsi" w:hAnsiTheme="minorHAnsi" w:cstheme="minorHAnsi"/>
          <w:bCs/>
          <w:color w:val="0D0D0D" w:themeColor="text1" w:themeTint="F2"/>
          <w:spacing w:val="5"/>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3°.</w:t>
      </w:r>
      <w:r w:rsidRPr="00E50F92">
        <w:rPr>
          <w:rFonts w:asciiTheme="minorHAnsi" w:hAnsiTheme="minorHAnsi" w:cstheme="minorHAnsi"/>
          <w:bCs/>
          <w:color w:val="0D0D0D" w:themeColor="text1" w:themeTint="F2"/>
          <w:spacing w:val="5"/>
          <w:lang w:val="es-ES_tradnl"/>
        </w:rPr>
        <w:t xml:space="preserve"> Las garantías probatorias estarán encaminadas a que toda persona que sea acreditada como víctima dentro del proceso, tenga derecho, en todas las actuaciones que se surtan en el marco de los procesos de sometimiento colectivo, a ser oída, a solicitar pruebas y a suministrar los elementos probatorios que tenga en su poder, incluyendo su propio relato, y que considere relevantes para la garantía de sus derechos a la verdad, la justicia y la reparación. En la reglamentación se contemplarán reglas de flexibilización de apreciación y cargas probatorias en favor de las víctimas, modalidades especiales y diferenciales de testimonio entre otros mecanismos probatorios establecidos en la normativa sobre violaciones a derechos humanos. </w:t>
      </w:r>
    </w:p>
    <w:p w:rsidR="00930E75" w:rsidRPr="00E50F92" w:rsidRDefault="00930E75" w:rsidP="00781C98">
      <w:pPr>
        <w:spacing w:after="0"/>
        <w:ind w:right="49"/>
        <w:jc w:val="both"/>
        <w:rPr>
          <w:rFonts w:asciiTheme="minorHAnsi" w:hAnsiTheme="minorHAnsi" w:cstheme="minorHAnsi"/>
          <w:bCs/>
          <w:color w:val="0D0D0D" w:themeColor="text1" w:themeTint="F2"/>
          <w:spacing w:val="5"/>
          <w:lang w:val="es-ES_tradnl"/>
        </w:rPr>
      </w:pPr>
    </w:p>
    <w:p w:rsidR="00C07656" w:rsidRPr="00E50F92" w:rsidRDefault="00930E75" w:rsidP="00781C98">
      <w:pPr>
        <w:spacing w:after="0"/>
        <w:ind w:right="49"/>
        <w:jc w:val="both"/>
        <w:rPr>
          <w:rFonts w:asciiTheme="minorHAnsi" w:hAnsiTheme="minorHAnsi" w:cstheme="minorHAnsi"/>
          <w:bCs/>
          <w:color w:val="0D0D0D" w:themeColor="text1" w:themeTint="F2"/>
          <w:spacing w:val="5"/>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Parágrafo 4°.</w:t>
      </w:r>
      <w:r w:rsidRPr="00E50F92">
        <w:rPr>
          <w:rFonts w:asciiTheme="minorHAnsi" w:hAnsiTheme="minorHAnsi" w:cstheme="minorHAnsi"/>
          <w:bCs/>
          <w:color w:val="0D0D0D" w:themeColor="text1" w:themeTint="F2"/>
          <w:spacing w:val="5"/>
          <w:lang w:val="es-ES_tradnl"/>
        </w:rPr>
        <w:t xml:space="preserve"> Serán garantías de acceso las orientadas a que, mediante mecanismos sencillos, eficaces y rodeados de publicidad suficiente, las víctimas puedan concurrir para hacer valer sus derechos, para que los responsables sean juzgados, se obtenga </w:t>
      </w:r>
      <w:r w:rsidRPr="00E50F92">
        <w:rPr>
          <w:rFonts w:asciiTheme="minorHAnsi" w:hAnsiTheme="minorHAnsi" w:cstheme="minorHAnsi"/>
          <w:bCs/>
          <w:color w:val="0D0D0D" w:themeColor="text1" w:themeTint="F2"/>
          <w:spacing w:val="5"/>
          <w:lang w:val="es-ES_tradnl"/>
        </w:rPr>
        <w:lastRenderedPageBreak/>
        <w:t>reparación por el daño sufrido y se acceda a la verdad judicial de lo ocurrido. Las víctimas contarán con acceso igual y efectivo, atendiendo a los enfoques territoriales, diferenciales y de género.</w:t>
      </w:r>
    </w:p>
    <w:p w:rsidR="00930E75" w:rsidRPr="00E50F92" w:rsidRDefault="00930E75" w:rsidP="00781C98">
      <w:pPr>
        <w:spacing w:after="0"/>
        <w:ind w:right="49"/>
        <w:jc w:val="both"/>
        <w:rPr>
          <w:rFonts w:asciiTheme="minorHAnsi" w:hAnsiTheme="minorHAnsi" w:cstheme="minorHAnsi"/>
          <w:bCs/>
          <w:color w:val="0D0D0D" w:themeColor="text1" w:themeTint="F2"/>
          <w:spacing w:val="5"/>
          <w:lang w:val="es-ES_tradnl"/>
        </w:rPr>
      </w:pPr>
    </w:p>
    <w:p w:rsidR="00D03DB3" w:rsidRPr="00E50F92" w:rsidRDefault="00D03DB3" w:rsidP="00781C98">
      <w:pPr>
        <w:spacing w:after="0"/>
        <w:ind w:right="49"/>
        <w:jc w:val="both"/>
        <w:rPr>
          <w:rFonts w:asciiTheme="minorHAnsi" w:hAnsiTheme="minorHAnsi" w:cstheme="minorHAnsi"/>
          <w:bCs/>
          <w:color w:val="0D0D0D" w:themeColor="text1" w:themeTint="F2"/>
          <w:spacing w:val="5"/>
          <w:lang w:val="es-ES_tradnl"/>
        </w:rPr>
      </w:pP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CAPÍTULO IV</w:t>
      </w:r>
    </w:p>
    <w:p w:rsidR="00C07656" w:rsidRPr="00E50F92" w:rsidRDefault="00C07656"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Otras disposiciones</w:t>
      </w:r>
    </w:p>
    <w:p w:rsidR="00D03DB3" w:rsidRPr="00E50F92" w:rsidRDefault="00D03DB3"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p>
    <w:p w:rsidR="00D03DB3" w:rsidRPr="00E50F92" w:rsidRDefault="00D03DB3" w:rsidP="00781C98">
      <w:pPr>
        <w:widowControl w:val="0"/>
        <w:spacing w:after="0"/>
        <w:ind w:right="288"/>
        <w:jc w:val="center"/>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5</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5</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Apoyo interinstitucional.</w:t>
      </w:r>
      <w:r w:rsidRPr="00E50F92">
        <w:rPr>
          <w:rFonts w:asciiTheme="minorHAnsi" w:hAnsiTheme="minorHAnsi" w:cstheme="minorHAnsi"/>
          <w:bCs/>
          <w:color w:val="0D0D0D" w:themeColor="text1" w:themeTint="F2"/>
          <w:lang w:val="es-ES_tradnl"/>
        </w:rPr>
        <w:t> El Gobierno nacional coordinará con las entidades involucradas todo lo necesario para el correcto desarrollo del proceso de sujeción colectiva de grupos armados organizados.</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spacing w:val="10"/>
          <w:lang w:val="es-ES_tradnl"/>
        </w:rPr>
      </w:pPr>
      <w:r w:rsidRPr="00E50F92">
        <w:rPr>
          <w:rFonts w:asciiTheme="minorHAnsi" w:hAnsiTheme="minorHAnsi" w:cstheme="minorHAnsi"/>
          <w:bCs/>
          <w:color w:val="0D0D0D" w:themeColor="text1" w:themeTint="F2"/>
          <w:spacing w:val="10"/>
          <w:lang w:val="es-ES_tradnl"/>
        </w:rPr>
        <w:t>La Registraduría Nacional del Estado Civil, la Defensoría del Pueblo, la Procuraduría General de la Nación, el Instituto Colombiano de Bienestar Familiar (ICBF), el Instituto Penitenciario y Carcelario (Inpec) y las demás entidades involucradas, según sus competencias constitucionales y legales, deberán garantizar:</w:t>
      </w: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D03DB3">
      <w:pPr>
        <w:pStyle w:val="Prrafodelista"/>
        <w:numPr>
          <w:ilvl w:val="0"/>
          <w:numId w:val="23"/>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 xml:space="preserve">La seguridad de los funcionarios públicos y de los integrantes del grupo armado organizado, para materializar la reunión de que trata el artículo </w:t>
      </w:r>
      <w:r w:rsidR="0046083A">
        <w:rPr>
          <w:rFonts w:asciiTheme="minorHAnsi" w:hAnsiTheme="minorHAnsi" w:cstheme="minorHAnsi"/>
          <w:bCs/>
          <w:color w:val="0D0D0D" w:themeColor="text1" w:themeTint="F2"/>
          <w:lang w:val="es-ES_tradnl"/>
        </w:rPr>
        <w:t>42</w:t>
      </w:r>
      <w:r w:rsidRPr="00E50F92">
        <w:rPr>
          <w:rFonts w:asciiTheme="minorHAnsi" w:hAnsiTheme="minorHAnsi" w:cstheme="minorHAnsi"/>
          <w:bCs/>
          <w:color w:val="0D0D0D" w:themeColor="text1" w:themeTint="F2"/>
          <w:lang w:val="es-ES_tradnl"/>
        </w:rPr>
        <w:t>, y mientras dure la misma.</w:t>
      </w:r>
    </w:p>
    <w:p w:rsidR="00C07656" w:rsidRPr="00E50F92" w:rsidRDefault="00C07656" w:rsidP="00D03DB3">
      <w:pPr>
        <w:pStyle w:val="Prrafodelista"/>
        <w:numPr>
          <w:ilvl w:val="0"/>
          <w:numId w:val="23"/>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Las condiciones de habitabilidad del lugar de reunión de los integrantes del grupo armado organizado.</w:t>
      </w:r>
    </w:p>
    <w:p w:rsidR="00C07656" w:rsidRPr="00E50F92" w:rsidRDefault="00C07656" w:rsidP="00D03DB3">
      <w:pPr>
        <w:pStyle w:val="Prrafodelista"/>
        <w:numPr>
          <w:ilvl w:val="0"/>
          <w:numId w:val="23"/>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 disponibilidad de funcionarios de la Registraduría Nacional del Estado Civil.</w:t>
      </w:r>
    </w:p>
    <w:p w:rsidR="00C07656" w:rsidRPr="00E50F92" w:rsidRDefault="00C07656" w:rsidP="00D03DB3">
      <w:pPr>
        <w:pStyle w:val="Prrafodelista"/>
        <w:numPr>
          <w:ilvl w:val="0"/>
          <w:numId w:val="23"/>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 disponibilidad de defensores públicos.</w:t>
      </w:r>
    </w:p>
    <w:p w:rsidR="00C07656" w:rsidRPr="00E50F92" w:rsidRDefault="00C07656" w:rsidP="00D03DB3">
      <w:pPr>
        <w:pStyle w:val="Prrafodelista"/>
        <w:numPr>
          <w:ilvl w:val="0"/>
          <w:numId w:val="23"/>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 disponibilidad de jueces de control de garantías y de conocimiento.</w:t>
      </w:r>
    </w:p>
    <w:p w:rsidR="00C07656" w:rsidRPr="00E50F92" w:rsidRDefault="00C07656" w:rsidP="00D03DB3">
      <w:pPr>
        <w:pStyle w:val="Prrafodelista"/>
        <w:numPr>
          <w:ilvl w:val="0"/>
          <w:numId w:val="23"/>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 disponibilidad de fiscales y funcionarios de policía judicial.</w:t>
      </w:r>
    </w:p>
    <w:p w:rsidR="00C07656" w:rsidRPr="00E50F92" w:rsidRDefault="00C07656" w:rsidP="00D03DB3">
      <w:pPr>
        <w:pStyle w:val="Prrafodelista"/>
        <w:numPr>
          <w:ilvl w:val="0"/>
          <w:numId w:val="23"/>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 disponibilidad de procuradores y personeros.</w:t>
      </w:r>
    </w:p>
    <w:p w:rsidR="00C07656" w:rsidRPr="00E50F92" w:rsidRDefault="00C07656" w:rsidP="00D03DB3">
      <w:pPr>
        <w:pStyle w:val="Prrafodelista"/>
        <w:numPr>
          <w:ilvl w:val="0"/>
          <w:numId w:val="23"/>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 disponibilidad de defensores de familia o personal del Instituto Colombiano de Bienestar Familiar (ICBF).</w:t>
      </w:r>
    </w:p>
    <w:p w:rsidR="00C07656" w:rsidRPr="00E50F92" w:rsidRDefault="00C07656" w:rsidP="00D03DB3">
      <w:pPr>
        <w:pStyle w:val="Prrafodelista"/>
        <w:numPr>
          <w:ilvl w:val="0"/>
          <w:numId w:val="23"/>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El soporte alimentario y sanitario para los miembros de los grupos armados organizados durante la reunión, a cargo del Gobierno nacional.</w:t>
      </w:r>
    </w:p>
    <w:p w:rsidR="00C07656" w:rsidRPr="00E50F92" w:rsidRDefault="00C07656" w:rsidP="00D03DB3">
      <w:pPr>
        <w:pStyle w:val="Prrafodelista"/>
        <w:numPr>
          <w:ilvl w:val="0"/>
          <w:numId w:val="23"/>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t>La internación y traslado de los miembros de los grupos armados organizados a los centros de detención y reclusión cuando sea del caso.</w:t>
      </w:r>
    </w:p>
    <w:p w:rsidR="00C07656" w:rsidRPr="00E50F92" w:rsidRDefault="00C07656" w:rsidP="00D03DB3">
      <w:pPr>
        <w:pStyle w:val="Prrafodelista"/>
        <w:numPr>
          <w:ilvl w:val="0"/>
          <w:numId w:val="23"/>
        </w:numPr>
        <w:spacing w:after="0"/>
        <w:jc w:val="both"/>
        <w:rPr>
          <w:rFonts w:asciiTheme="minorHAnsi" w:hAnsiTheme="minorHAnsi" w:cstheme="minorHAnsi"/>
          <w:bCs/>
          <w:color w:val="0D0D0D" w:themeColor="text1" w:themeTint="F2"/>
        </w:rPr>
      </w:pPr>
      <w:r w:rsidRPr="00E50F92">
        <w:rPr>
          <w:rFonts w:asciiTheme="minorHAnsi" w:hAnsiTheme="minorHAnsi" w:cstheme="minorHAnsi"/>
          <w:bCs/>
          <w:color w:val="0D0D0D" w:themeColor="text1" w:themeTint="F2"/>
          <w:lang w:val="es-ES_tradnl"/>
        </w:rPr>
        <w:lastRenderedPageBreak/>
        <w:t>Todas las demás que resulten necesarias para el adecuado proceso de sujeción del grupo armado organizado.</w:t>
      </w:r>
    </w:p>
    <w:p w:rsidR="00D03DB3" w:rsidRPr="00E50F92" w:rsidRDefault="00D03DB3" w:rsidP="00D03DB3">
      <w:pPr>
        <w:pStyle w:val="Prrafodelista"/>
        <w:spacing w:after="0"/>
        <w:ind w:left="480"/>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hAnsiTheme="minorHAnsi" w:cstheme="minorHAnsi"/>
          <w:b/>
          <w:bCs/>
          <w:color w:val="0D0D0D" w:themeColor="text1" w:themeTint="F2"/>
          <w:lang w:val="es-ES_tradnl"/>
        </w:rPr>
        <w:t>Parágrafo</w:t>
      </w:r>
      <w:r w:rsidRPr="00E50F92">
        <w:rPr>
          <w:rFonts w:asciiTheme="minorHAnsi" w:hAnsiTheme="minorHAnsi" w:cstheme="minorHAnsi"/>
          <w:bCs/>
          <w:color w:val="0D0D0D" w:themeColor="text1" w:themeTint="F2"/>
          <w:lang w:val="es-ES_tradnl"/>
        </w:rPr>
        <w:t>. Cada entidad será responsable dentro del ámbito de sus competencias para lograr un armónico desarrollo de las jornadas de reunión y judicialización efectiva. Su falta de colaboración oportuna y efectiva se entenderá como una forma de obstrucción a la justicia y dará lugar a las sanciones que establezca la ley.</w:t>
      </w:r>
    </w:p>
    <w:p w:rsidR="00930E75" w:rsidRPr="00E50F92" w:rsidRDefault="00930E75" w:rsidP="00781C98">
      <w:pPr>
        <w:spacing w:after="0"/>
        <w:ind w:right="49"/>
        <w:jc w:val="both"/>
        <w:rPr>
          <w:rFonts w:asciiTheme="minorHAnsi" w:hAnsiTheme="minorHAnsi" w:cstheme="minorHAnsi"/>
          <w:bCs/>
          <w:color w:val="0D0D0D" w:themeColor="text1" w:themeTint="F2"/>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5</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6</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Acción de la Fuerza Pública.</w:t>
      </w:r>
      <w:r w:rsidRPr="00E50F92">
        <w:rPr>
          <w:rFonts w:asciiTheme="minorHAnsi" w:hAnsiTheme="minorHAnsi" w:cstheme="minorHAnsi"/>
          <w:bCs/>
          <w:color w:val="0D0D0D" w:themeColor="text1" w:themeTint="F2"/>
          <w:lang w:val="es-ES_tradnl"/>
        </w:rPr>
        <w:t> El Presidente de la República, mediante orden expresa y en la forma que estime pertinente, determinará la localización y las modalidades de acción de la Fuerza Pública, siendo fundamental para ello que no se afecten los derechos y libertades de la comunidad, ni genere inconvenientes o conflictos sociales.</w:t>
      </w:r>
    </w:p>
    <w:p w:rsidR="00930E75" w:rsidRPr="00E50F92" w:rsidRDefault="00930E75" w:rsidP="00781C98">
      <w:pPr>
        <w:spacing w:after="0"/>
        <w:ind w:right="49"/>
        <w:jc w:val="both"/>
        <w:rPr>
          <w:rFonts w:asciiTheme="minorHAnsi" w:hAnsiTheme="minorHAnsi" w:cstheme="minorHAnsi"/>
          <w:bCs/>
          <w:color w:val="0D0D0D" w:themeColor="text1" w:themeTint="F2"/>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5</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7</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Programas de Reintegración Social.</w:t>
      </w:r>
      <w:r w:rsidRPr="00E50F92">
        <w:rPr>
          <w:rFonts w:asciiTheme="minorHAnsi" w:hAnsiTheme="minorHAnsi" w:cstheme="minorHAnsi"/>
          <w:bCs/>
          <w:color w:val="0D0D0D" w:themeColor="text1" w:themeTint="F2"/>
          <w:lang w:val="es-ES_tradnl"/>
        </w:rPr>
        <w:t> Dentro de los seis (6) meses siguientes a la entrada de vigencia de esta ley, el Instituto Nacional Penitenciario y Carcelario (Inpec) implementará un programa especial y con enfoque diferencial de reintegración social y laboral para quienes se sujetan a la justicia en el marco de la presente ley.</w:t>
      </w:r>
    </w:p>
    <w:p w:rsidR="00930E75" w:rsidRPr="00E50F92" w:rsidRDefault="00930E75" w:rsidP="00781C98">
      <w:pPr>
        <w:spacing w:after="0"/>
        <w:ind w:right="49"/>
        <w:jc w:val="both"/>
        <w:rPr>
          <w:rFonts w:asciiTheme="minorHAnsi" w:hAnsiTheme="minorHAnsi" w:cstheme="minorHAnsi"/>
          <w:bCs/>
          <w:color w:val="0D0D0D" w:themeColor="text1" w:themeTint="F2"/>
          <w:lang w:val="es-ES_tradnl"/>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hAnsiTheme="minorHAnsi" w:cstheme="minorHAnsi"/>
          <w:bCs/>
          <w:color w:val="0D0D0D" w:themeColor="text1" w:themeTint="F2"/>
          <w:lang w:val="es-ES_tradnl"/>
        </w:rPr>
        <w:t>La Agencia para la Reincorporación y Normalización (ARN) apoyará el diseño e implementación del programa del que trata este artículo.</w:t>
      </w:r>
      <w:r w:rsidR="00930E75" w:rsidRPr="00E50F92">
        <w:rPr>
          <w:rFonts w:asciiTheme="minorHAnsi" w:hAnsiTheme="minorHAnsi" w:cstheme="minorHAnsi"/>
          <w:bCs/>
          <w:color w:val="0D0D0D" w:themeColor="text1" w:themeTint="F2"/>
          <w:lang w:val="es-ES_tradnl"/>
        </w:rPr>
        <w:t xml:space="preserve"> Para tal efecto, el Gobierno Nacional destinará los recursos necesarios para el cumplimiento de esta labor y el fortalecimiento institucional.</w:t>
      </w:r>
    </w:p>
    <w:p w:rsidR="00930E75" w:rsidRPr="00E50F92" w:rsidRDefault="00930E75"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rPr>
      </w:pPr>
      <w:r w:rsidRPr="00E50F92">
        <w:rPr>
          <w:rFonts w:asciiTheme="minorHAnsi" w:hAnsiTheme="minorHAnsi" w:cstheme="minorHAnsi"/>
          <w:b/>
          <w:bCs/>
          <w:color w:val="0D0D0D" w:themeColor="text1" w:themeTint="F2"/>
          <w:lang w:val="es-ES_tradnl"/>
        </w:rPr>
        <w:t>Parágrafo</w:t>
      </w:r>
      <w:r w:rsidRPr="00E50F92">
        <w:rPr>
          <w:rFonts w:asciiTheme="minorHAnsi" w:hAnsiTheme="minorHAnsi" w:cstheme="minorHAnsi"/>
          <w:bCs/>
          <w:color w:val="0D0D0D" w:themeColor="text1" w:themeTint="F2"/>
          <w:lang w:val="es-ES_tradnl"/>
        </w:rPr>
        <w:t>. El Gobierno nacional, en ejercicio de la función reglamentaria establecida en el primer inciso del artículo 91 del Código de Extinción de Dominio, deberá crear un rubro específico destinado a financiar programas de resocialización y reintegración a la vida civil, con cargo a los recursos que le corresponden. El programa especial de que trata este artículo podrá participar de estos recursos.</w:t>
      </w:r>
    </w:p>
    <w:p w:rsidR="00930E75" w:rsidRPr="00E50F92" w:rsidRDefault="00930E75" w:rsidP="00781C98">
      <w:pPr>
        <w:spacing w:after="0"/>
        <w:ind w:right="49"/>
        <w:jc w:val="both"/>
        <w:rPr>
          <w:rFonts w:asciiTheme="minorHAnsi" w:hAnsiTheme="minorHAnsi" w:cstheme="minorHAnsi"/>
          <w:b/>
          <w:bCs/>
          <w:color w:val="0D0D0D" w:themeColor="text1" w:themeTint="F2"/>
          <w:lang w:val="es-ES_tradnl"/>
        </w:rPr>
      </w:pPr>
    </w:p>
    <w:p w:rsidR="00D03DB3" w:rsidRPr="00E50F92" w:rsidRDefault="00D03DB3" w:rsidP="00781C98">
      <w:pPr>
        <w:spacing w:after="0"/>
        <w:ind w:right="49"/>
        <w:jc w:val="both"/>
        <w:rPr>
          <w:rFonts w:asciiTheme="minorHAnsi" w:hAnsiTheme="minorHAnsi" w:cstheme="minorHAnsi"/>
          <w:b/>
          <w:bCs/>
          <w:color w:val="0D0D0D" w:themeColor="text1" w:themeTint="F2"/>
          <w:lang w:val="es-ES_tradnl"/>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lastRenderedPageBreak/>
        <w:t>Artículo 5</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8</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Comisión de nuevas conductas punibles</w:t>
      </w:r>
      <w:r w:rsidRPr="00E50F92">
        <w:rPr>
          <w:rFonts w:asciiTheme="minorHAnsi" w:hAnsiTheme="minorHAnsi" w:cstheme="minorHAnsi"/>
          <w:bCs/>
          <w:color w:val="0D0D0D" w:themeColor="text1" w:themeTint="F2"/>
          <w:lang w:val="es-ES_tradnl"/>
        </w:rPr>
        <w:t xml:space="preserve">. Quienes hayan aceptado la sujeción a la justicia, de acuerdo con el contenido de la presente ley, cometieren un nuevo delito dentro de los </w:t>
      </w:r>
      <w:r w:rsidR="00896A9C" w:rsidRPr="00E50F92">
        <w:rPr>
          <w:rFonts w:asciiTheme="minorHAnsi" w:hAnsiTheme="minorHAnsi" w:cstheme="minorHAnsi"/>
          <w:bCs/>
          <w:color w:val="0D0D0D" w:themeColor="text1" w:themeTint="F2"/>
          <w:lang w:val="es-ES_tradnl"/>
        </w:rPr>
        <w:t>diez</w:t>
      </w:r>
      <w:r w:rsidRPr="00E50F92">
        <w:rPr>
          <w:rFonts w:asciiTheme="minorHAnsi" w:hAnsiTheme="minorHAnsi" w:cstheme="minorHAnsi"/>
          <w:bCs/>
          <w:color w:val="0D0D0D" w:themeColor="text1" w:themeTint="F2"/>
          <w:lang w:val="es-ES_tradnl"/>
        </w:rPr>
        <w:t xml:space="preserve"> (</w:t>
      </w:r>
      <w:r w:rsidR="00896A9C" w:rsidRPr="00E50F92">
        <w:rPr>
          <w:rFonts w:asciiTheme="minorHAnsi" w:hAnsiTheme="minorHAnsi" w:cstheme="minorHAnsi"/>
          <w:bCs/>
          <w:color w:val="0D0D0D" w:themeColor="text1" w:themeTint="F2"/>
          <w:lang w:val="es-ES_tradnl"/>
        </w:rPr>
        <w:t xml:space="preserve">10) </w:t>
      </w:r>
      <w:r w:rsidRPr="00E50F92">
        <w:rPr>
          <w:rFonts w:asciiTheme="minorHAnsi" w:hAnsiTheme="minorHAnsi" w:cstheme="minorHAnsi"/>
          <w:bCs/>
          <w:color w:val="0D0D0D" w:themeColor="text1" w:themeTint="F2"/>
          <w:lang w:val="es-ES_tradnl"/>
        </w:rPr>
        <w:t xml:space="preserve">años siguientes al proferimiento de la sentencia, perderán la rebaja punitiva establecida en el artículo </w:t>
      </w:r>
      <w:r w:rsidR="0046083A">
        <w:rPr>
          <w:rFonts w:asciiTheme="minorHAnsi" w:hAnsiTheme="minorHAnsi" w:cstheme="minorHAnsi"/>
          <w:bCs/>
          <w:color w:val="0D0D0D" w:themeColor="text1" w:themeTint="F2"/>
          <w:lang w:val="es-ES_tradnl"/>
        </w:rPr>
        <w:t>46</w:t>
      </w:r>
      <w:r w:rsidRPr="00E50F92">
        <w:rPr>
          <w:rFonts w:asciiTheme="minorHAnsi" w:hAnsiTheme="minorHAnsi" w:cstheme="minorHAnsi"/>
          <w:bCs/>
          <w:color w:val="0D0D0D" w:themeColor="text1" w:themeTint="F2"/>
          <w:lang w:val="es-ES_tradnl"/>
        </w:rPr>
        <w:t>, mediante decisión que adoptará el juez de ejecución de penas y medidas de seguridad, previa comunicación de la Fiscalía General de la Nación.</w:t>
      </w:r>
    </w:p>
    <w:p w:rsidR="001F6987" w:rsidRPr="00E50F92" w:rsidRDefault="001F6987" w:rsidP="00781C98">
      <w:pPr>
        <w:spacing w:after="0"/>
        <w:ind w:right="49"/>
        <w:jc w:val="both"/>
        <w:rPr>
          <w:rFonts w:asciiTheme="minorHAnsi" w:hAnsiTheme="minorHAnsi" w:cstheme="minorHAnsi"/>
          <w:bCs/>
          <w:color w:val="0D0D0D" w:themeColor="text1" w:themeTint="F2"/>
          <w:lang w:val="es-ES_tradnl"/>
        </w:rPr>
      </w:pPr>
    </w:p>
    <w:p w:rsidR="001F6987" w:rsidRPr="00E50F92" w:rsidRDefault="001F6987"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hAnsiTheme="minorHAnsi" w:cstheme="minorHAnsi"/>
          <w:bCs/>
          <w:color w:val="0D0D0D" w:themeColor="text1" w:themeTint="F2"/>
          <w:lang w:val="es-ES_tradnl"/>
        </w:rPr>
        <w:t xml:space="preserve">De la misma forma, la rebaja de pena concedida como consecuencia de la sujeción a la justicia se perderá cuando el condenado haya incumplido los términos consignados en el acta individual de sujeción, o se compruebe que las informaciones suministradas no corresponden a la verdad. En estos casos, comprobado el incumplimiento o acreditada la falta de veracidad de las informaciones, se dará aviso al juez de ejecución de </w:t>
      </w:r>
      <w:r w:rsidR="00FD66F3" w:rsidRPr="00E50F92">
        <w:rPr>
          <w:rFonts w:asciiTheme="minorHAnsi" w:hAnsiTheme="minorHAnsi" w:cstheme="minorHAnsi"/>
          <w:bCs/>
          <w:color w:val="0D0D0D" w:themeColor="text1" w:themeTint="F2"/>
          <w:lang w:val="es-ES_tradnl"/>
        </w:rPr>
        <w:t>penas y</w:t>
      </w:r>
      <w:r w:rsidRPr="00E50F92">
        <w:rPr>
          <w:rFonts w:asciiTheme="minorHAnsi" w:hAnsiTheme="minorHAnsi" w:cstheme="minorHAnsi"/>
          <w:bCs/>
          <w:color w:val="0D0D0D" w:themeColor="text1" w:themeTint="F2"/>
          <w:lang w:val="es-ES_tradnl"/>
        </w:rPr>
        <w:t xml:space="preserve"> medidas de seguridad para que éste redosifique la pena en los términos ordinarios del Código Penal.</w:t>
      </w:r>
    </w:p>
    <w:p w:rsidR="001F6987" w:rsidRPr="00E50F92" w:rsidRDefault="001F6987" w:rsidP="00781C98">
      <w:pPr>
        <w:spacing w:after="0"/>
        <w:ind w:right="49"/>
        <w:jc w:val="both"/>
        <w:rPr>
          <w:rFonts w:asciiTheme="minorHAnsi" w:hAnsiTheme="minorHAnsi" w:cstheme="minorHAnsi"/>
          <w:bCs/>
          <w:color w:val="0D0D0D" w:themeColor="text1" w:themeTint="F2"/>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Artículo 5</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9</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Extradición</w:t>
      </w:r>
      <w:r w:rsidRPr="00E50F92">
        <w:rPr>
          <w:rFonts w:asciiTheme="minorHAnsi" w:hAnsiTheme="minorHAnsi" w:cstheme="minorHAnsi"/>
          <w:bCs/>
          <w:color w:val="0D0D0D" w:themeColor="text1" w:themeTint="F2"/>
          <w:lang w:val="es-ES_tradnl"/>
        </w:rPr>
        <w:t>. En ningún caso, la sujeción a la justicia de acuerdo con el procedimiento establecido en la presente ley impedirá la extradición de los miembros de los Grupos Armados Organizados.</w:t>
      </w:r>
    </w:p>
    <w:p w:rsidR="00D03DB3" w:rsidRPr="00E50F92" w:rsidRDefault="00D03DB3" w:rsidP="00781C98">
      <w:pPr>
        <w:spacing w:after="0"/>
        <w:ind w:right="49"/>
        <w:jc w:val="both"/>
        <w:rPr>
          <w:rFonts w:asciiTheme="minorHAnsi" w:hAnsiTheme="minorHAnsi" w:cstheme="minorHAnsi"/>
          <w:bCs/>
          <w:color w:val="0D0D0D" w:themeColor="text1" w:themeTint="F2"/>
          <w:lang w:val="es-ES_tradnl"/>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xml:space="preserve">Artículo </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60</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Condiciones especiales de reclusión</w:t>
      </w:r>
      <w:r w:rsidRPr="00E50F92">
        <w:rPr>
          <w:rFonts w:asciiTheme="minorHAnsi" w:hAnsiTheme="minorHAnsi" w:cstheme="minorHAnsi"/>
          <w:bCs/>
          <w:color w:val="0D0D0D" w:themeColor="text1" w:themeTint="F2"/>
          <w:lang w:val="es-ES_tradnl"/>
        </w:rPr>
        <w:t>. El Gobierno nacional reglamentará las condiciones especiales de reclusión que se les aplicarán a los miembros de los Grupos Armados Organizados que se sujeten a la justicia en el marco del título tercero de esta ley.</w:t>
      </w:r>
      <w:r w:rsidR="00515029" w:rsidRPr="00E50F92">
        <w:rPr>
          <w:rFonts w:asciiTheme="minorHAnsi" w:hAnsiTheme="minorHAnsi" w:cstheme="minorHAnsi"/>
          <w:bCs/>
          <w:color w:val="0D0D0D" w:themeColor="text1" w:themeTint="F2"/>
          <w:lang w:val="es-ES_tradnl"/>
        </w:rPr>
        <w:t xml:space="preserve"> En todo caso, tales condiciones serán carcelarias e intramurales, garantizando la privación efectiva de la libertad.</w:t>
      </w:r>
    </w:p>
    <w:p w:rsidR="00515029" w:rsidRPr="00E50F92" w:rsidRDefault="00515029" w:rsidP="00781C98">
      <w:pPr>
        <w:spacing w:after="0"/>
        <w:ind w:right="49"/>
        <w:jc w:val="both"/>
        <w:rPr>
          <w:rFonts w:asciiTheme="minorHAnsi" w:hAnsiTheme="minorHAnsi" w:cstheme="minorHAnsi"/>
          <w:bCs/>
          <w:color w:val="0D0D0D" w:themeColor="text1" w:themeTint="F2"/>
        </w:rPr>
      </w:pPr>
    </w:p>
    <w:p w:rsidR="00D03DB3" w:rsidRPr="00E50F92" w:rsidRDefault="00D03DB3" w:rsidP="00781C98">
      <w:pPr>
        <w:spacing w:after="0"/>
        <w:ind w:right="49"/>
        <w:jc w:val="both"/>
        <w:rPr>
          <w:rFonts w:asciiTheme="minorHAnsi" w:hAnsiTheme="minorHAnsi" w:cstheme="minorHAnsi"/>
          <w:bCs/>
          <w:color w:val="0D0D0D" w:themeColor="text1" w:themeTint="F2"/>
        </w:rPr>
      </w:pP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xml:space="preserve">Artículo </w:t>
      </w:r>
      <w:r w:rsidR="008A74E4"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61</w:t>
      </w:r>
      <w:r w:rsidRPr="00E50F92">
        <w:rPr>
          <w:rFonts w:asciiTheme="minorHAnsi" w:eastAsiaTheme="minorEastAsia" w:hAnsiTheme="minorHAnsi" w:cstheme="minorHAnsi"/>
          <w:b/>
          <w:caps/>
          <w:color w:val="000000"/>
          <w:lang w:val="es-ES_tradnl" w:eastAsia="es-ES"/>
          <w14:shadow w14:blurRad="50800" w14:dist="38100" w14:dir="5400000" w14:sx="100000" w14:sy="100000" w14:kx="0" w14:ky="0" w14:algn="t">
            <w14:srgbClr w14:val="000000">
              <w14:alpha w14:val="60000"/>
            </w14:srgbClr>
          </w14:shadow>
        </w:rPr>
        <w:t>. Vigencia</w:t>
      </w:r>
      <w:r w:rsidRPr="00E50F92">
        <w:rPr>
          <w:rFonts w:asciiTheme="minorHAnsi" w:hAnsiTheme="minorHAnsi" w:cstheme="minorHAnsi"/>
          <w:bCs/>
          <w:color w:val="0D0D0D" w:themeColor="text1" w:themeTint="F2"/>
          <w:lang w:val="es-ES_tradnl"/>
        </w:rPr>
        <w:t>. La presente ley rige a partir de su promulgación.</w:t>
      </w:r>
    </w:p>
    <w:p w:rsidR="00C07656" w:rsidRPr="00E50F92" w:rsidRDefault="00C07656" w:rsidP="00781C98">
      <w:pPr>
        <w:spacing w:after="0"/>
        <w:ind w:right="49"/>
        <w:jc w:val="both"/>
        <w:rPr>
          <w:rFonts w:asciiTheme="minorHAnsi" w:hAnsiTheme="minorHAnsi" w:cstheme="minorHAnsi"/>
          <w:bCs/>
          <w:color w:val="0D0D0D" w:themeColor="text1" w:themeTint="F2"/>
          <w:lang w:val="es-ES_tradnl"/>
        </w:rPr>
      </w:pPr>
    </w:p>
    <w:p w:rsidR="008A74E4" w:rsidRPr="00E50F92" w:rsidRDefault="008A74E4" w:rsidP="00781C98">
      <w:pPr>
        <w:spacing w:after="0"/>
        <w:ind w:right="49"/>
        <w:jc w:val="both"/>
        <w:rPr>
          <w:rFonts w:asciiTheme="minorHAnsi" w:hAnsiTheme="minorHAnsi" w:cstheme="minorHAnsi"/>
          <w:bCs/>
          <w:color w:val="0D0D0D" w:themeColor="text1" w:themeTint="F2"/>
          <w:lang w:val="es-ES_tradnl"/>
        </w:rPr>
      </w:pPr>
    </w:p>
    <w:p w:rsidR="00143A59" w:rsidRPr="00143A59" w:rsidRDefault="00143A59" w:rsidP="00143A59">
      <w:pPr>
        <w:spacing w:after="0" w:line="240" w:lineRule="auto"/>
        <w:jc w:val="both"/>
        <w:rPr>
          <w:rFonts w:asciiTheme="minorHAnsi" w:eastAsiaTheme="minorEastAsia" w:hAnsiTheme="minorHAnsi" w:cstheme="minorHAnsi"/>
          <w:b/>
          <w:color w:val="000000"/>
          <w:lang w:val="es-ES_tradnl" w:eastAsia="es-ES"/>
          <w14:shadow w14:blurRad="50800" w14:dist="38100" w14:dir="5400000" w14:sx="100000" w14:sy="100000" w14:kx="0" w14:ky="0" w14:algn="t">
            <w14:srgbClr w14:val="000000">
              <w14:alpha w14:val="60000"/>
            </w14:srgbClr>
          </w14:shadow>
        </w:rPr>
      </w:pPr>
      <w:r w:rsidRPr="00143A59">
        <w:rPr>
          <w:rFonts w:asciiTheme="minorHAnsi" w:eastAsiaTheme="minorEastAsia" w:hAnsiTheme="minorHAnsi" w:cstheme="minorHAnsi"/>
          <w:b/>
          <w:color w:val="000000"/>
          <w:lang w:val="es-ES_tradnl" w:eastAsia="es-ES"/>
          <w14:shadow w14:blurRad="50800" w14:dist="38100" w14:dir="5400000" w14:sx="100000" w14:sy="100000" w14:kx="0" w14:ky="0" w14:algn="t">
            <w14:srgbClr w14:val="000000">
              <w14:alpha w14:val="60000"/>
            </w14:srgbClr>
          </w14:shadow>
        </w:rPr>
        <w:t xml:space="preserve">EN LOS ANTERIORES TERMINOS FUE APROBADO </w:t>
      </w:r>
      <w:r w:rsidRPr="00E50F92">
        <w:rPr>
          <w:rFonts w:asciiTheme="minorHAnsi" w:eastAsiaTheme="minorEastAsia" w:hAnsiTheme="minorHAnsi" w:cstheme="minorHAnsi"/>
          <w:b/>
          <w:color w:val="000000"/>
          <w:lang w:val="es-ES_tradnl" w:eastAsia="es-ES"/>
          <w14:shadow w14:blurRad="50800" w14:dist="38100" w14:dir="5400000" w14:sx="100000" w14:sy="100000" w14:kx="0" w14:ky="0" w14:algn="t">
            <w14:srgbClr w14:val="000000">
              <w14:alpha w14:val="60000"/>
            </w14:srgbClr>
          </w14:shadow>
        </w:rPr>
        <w:t xml:space="preserve">PROYECTO DE LEY 198 DE 2018 SENADO – 227 DE 2018 CÁMARA “POR MEDIO DE LA CUAL SE FORTALECEN LA INVESTIGACIÓN Y JUDICIALIZACIÓN DE ORGANIZACIONES CRIMINALES Y SE ADOPTAN MEDIDAS PARA SU </w:t>
      </w:r>
      <w:r w:rsidRPr="00E50F92">
        <w:rPr>
          <w:rFonts w:asciiTheme="minorHAnsi" w:eastAsiaTheme="minorEastAsia" w:hAnsiTheme="minorHAnsi" w:cstheme="minorHAnsi"/>
          <w:b/>
          <w:color w:val="000000"/>
          <w:lang w:val="es-ES_tradnl" w:eastAsia="es-ES"/>
          <w14:shadow w14:blurRad="50800" w14:dist="38100" w14:dir="5400000" w14:sx="100000" w14:sy="100000" w14:kx="0" w14:ky="0" w14:algn="t">
            <w14:srgbClr w14:val="000000">
              <w14:alpha w14:val="60000"/>
            </w14:srgbClr>
          </w14:shadow>
        </w:rPr>
        <w:lastRenderedPageBreak/>
        <w:t>SUJECIÓN A LA JUSTICIA”</w:t>
      </w:r>
      <w:r w:rsidRPr="00143A59">
        <w:rPr>
          <w:rFonts w:asciiTheme="minorHAnsi" w:eastAsiaTheme="minorEastAsia" w:hAnsiTheme="minorHAnsi" w:cstheme="minorHAnsi"/>
          <w:b/>
          <w:color w:val="000000"/>
          <w:lang w:val="es-ES_tradnl" w:eastAsia="es-ES"/>
          <w14:shadow w14:blurRad="50800" w14:dist="38100" w14:dir="5400000" w14:sx="100000" w14:sy="100000" w14:kx="0" w14:ky="0" w14:algn="t">
            <w14:srgbClr w14:val="000000">
              <w14:alpha w14:val="60000"/>
            </w14:srgbClr>
          </w14:shadow>
        </w:rPr>
        <w:t xml:space="preserve">, COMO CONSTA EN LA SESION CONJUNTA DE LAS COMISIONES PRIMERAS DE SENADO Y CAMARA EL DIA </w:t>
      </w:r>
      <w:r w:rsidRPr="00E50F92">
        <w:rPr>
          <w:rFonts w:asciiTheme="minorHAnsi" w:eastAsiaTheme="minorEastAsia" w:hAnsiTheme="minorHAnsi" w:cstheme="minorHAnsi"/>
          <w:b/>
          <w:color w:val="000000"/>
          <w:lang w:val="es-ES_tradnl" w:eastAsia="es-ES"/>
          <w14:shadow w14:blurRad="50800" w14:dist="38100" w14:dir="5400000" w14:sx="100000" w14:sy="100000" w14:kx="0" w14:ky="0" w14:algn="t">
            <w14:srgbClr w14:val="000000">
              <w14:alpha w14:val="60000"/>
            </w14:srgbClr>
          </w14:shadow>
        </w:rPr>
        <w:t>05</w:t>
      </w:r>
      <w:r w:rsidRPr="00143A59">
        <w:rPr>
          <w:rFonts w:asciiTheme="minorHAnsi" w:eastAsiaTheme="minorEastAsia" w:hAnsiTheme="minorHAnsi" w:cstheme="minorHAnsi"/>
          <w:b/>
          <w:color w:val="000000"/>
          <w:lang w:val="es-ES_tradnl" w:eastAsia="es-ES"/>
          <w14:shadow w14:blurRad="50800" w14:dist="38100" w14:dir="5400000" w14:sx="100000" w14:sy="100000" w14:kx="0" w14:ky="0" w14:algn="t">
            <w14:srgbClr w14:val="000000">
              <w14:alpha w14:val="60000"/>
            </w14:srgbClr>
          </w14:shadow>
        </w:rPr>
        <w:t xml:space="preserve"> DE </w:t>
      </w:r>
      <w:r w:rsidRPr="00E50F92">
        <w:rPr>
          <w:rFonts w:asciiTheme="minorHAnsi" w:eastAsiaTheme="minorEastAsia" w:hAnsiTheme="minorHAnsi" w:cstheme="minorHAnsi"/>
          <w:b/>
          <w:color w:val="000000"/>
          <w:lang w:val="es-ES_tradnl" w:eastAsia="es-ES"/>
          <w14:shadow w14:blurRad="50800" w14:dist="38100" w14:dir="5400000" w14:sx="100000" w14:sy="100000" w14:kx="0" w14:ky="0" w14:algn="t">
            <w14:srgbClr w14:val="000000">
              <w14:alpha w14:val="60000"/>
            </w14:srgbClr>
          </w14:shadow>
        </w:rPr>
        <w:t>JUNIO</w:t>
      </w:r>
      <w:r w:rsidRPr="00143A59">
        <w:rPr>
          <w:rFonts w:asciiTheme="minorHAnsi" w:eastAsiaTheme="minorEastAsia" w:hAnsiTheme="minorHAnsi" w:cstheme="minorHAnsi"/>
          <w:b/>
          <w:color w:val="000000"/>
          <w:lang w:val="es-ES_tradnl" w:eastAsia="es-ES"/>
          <w14:shadow w14:blurRad="50800" w14:dist="38100" w14:dir="5400000" w14:sx="100000" w14:sy="100000" w14:kx="0" w14:ky="0" w14:algn="t">
            <w14:srgbClr w14:val="000000">
              <w14:alpha w14:val="60000"/>
            </w14:srgbClr>
          </w14:shadow>
        </w:rPr>
        <w:t>DE 2018, CORRESPONDIENTE AL ACTA NÚMERO 1</w:t>
      </w:r>
      <w:r w:rsidRPr="00E50F92">
        <w:rPr>
          <w:rFonts w:asciiTheme="minorHAnsi" w:eastAsiaTheme="minorEastAsia" w:hAnsiTheme="minorHAnsi" w:cstheme="minorHAnsi"/>
          <w:b/>
          <w:color w:val="000000"/>
          <w:lang w:val="es-ES_tradnl" w:eastAsia="es-ES"/>
          <w14:shadow w14:blurRad="50800" w14:dist="38100" w14:dir="5400000" w14:sx="100000" w14:sy="100000" w14:kx="0" w14:ky="0" w14:algn="t">
            <w14:srgbClr w14:val="000000">
              <w14:alpha w14:val="60000"/>
            </w14:srgbClr>
          </w14:shadow>
        </w:rPr>
        <w:t>6</w:t>
      </w:r>
      <w:r w:rsidRPr="00143A59">
        <w:rPr>
          <w:rFonts w:asciiTheme="minorHAnsi" w:eastAsiaTheme="minorEastAsia" w:hAnsiTheme="minorHAnsi" w:cstheme="minorHAnsi"/>
          <w:b/>
          <w:color w:val="000000"/>
          <w:lang w:val="es-ES_tradnl" w:eastAsia="es-ES"/>
          <w14:shadow w14:blurRad="50800" w14:dist="38100" w14:dir="5400000" w14:sx="100000" w14:sy="100000" w14:kx="0" w14:ky="0" w14:algn="t">
            <w14:srgbClr w14:val="000000">
              <w14:alpha w14:val="60000"/>
            </w14:srgbClr>
          </w14:shadow>
        </w:rPr>
        <w:t xml:space="preserve"> SESIONES CONJUNTAS.</w:t>
      </w:r>
    </w:p>
    <w:p w:rsidR="00143A59" w:rsidRPr="00143A59" w:rsidRDefault="00143A59" w:rsidP="00143A59">
      <w:pPr>
        <w:spacing w:after="0" w:line="240" w:lineRule="auto"/>
        <w:jc w:val="both"/>
        <w:rPr>
          <w:rFonts w:asciiTheme="minorHAnsi" w:eastAsiaTheme="minorEastAsia" w:hAnsiTheme="minorHAnsi" w:cstheme="minorHAnsi"/>
          <w:b/>
          <w:color w:val="000000"/>
          <w:lang w:val="es-ES_tradnl" w:eastAsia="es-ES"/>
          <w14:shadow w14:blurRad="50800" w14:dist="38100" w14:dir="5400000" w14:sx="100000" w14:sy="100000" w14:kx="0" w14:ky="0" w14:algn="t">
            <w14:srgbClr w14:val="000000">
              <w14:alpha w14:val="60000"/>
            </w14:srgbClr>
          </w14:shadow>
        </w:rPr>
      </w:pPr>
    </w:p>
    <w:p w:rsidR="00143A59" w:rsidRPr="00143A59" w:rsidRDefault="00143A59" w:rsidP="00143A59">
      <w:pPr>
        <w:spacing w:after="0" w:line="240" w:lineRule="auto"/>
        <w:jc w:val="both"/>
        <w:rPr>
          <w:rFonts w:asciiTheme="minorHAnsi" w:eastAsiaTheme="minorEastAsia" w:hAnsiTheme="minorHAnsi" w:cstheme="minorHAnsi"/>
          <w:b/>
          <w:lang w:val="es-ES_tradnl" w:eastAsia="es-ES"/>
        </w:rPr>
      </w:pPr>
      <w:r w:rsidRPr="00143A59">
        <w:rPr>
          <w:rFonts w:asciiTheme="minorHAnsi" w:eastAsiaTheme="minorEastAsia" w:hAnsiTheme="minorHAnsi" w:cstheme="minorHAnsi"/>
          <w:b/>
          <w:u w:val="double"/>
          <w:lang w:val="es-ES_tradnl" w:eastAsia="es-ES"/>
          <w14:shadow w14:blurRad="50800" w14:dist="38100" w14:dir="5400000" w14:sx="100000" w14:sy="100000" w14:kx="0" w14:ky="0" w14:algn="t">
            <w14:srgbClr w14:val="000000">
              <w14:alpha w14:val="60000"/>
            </w14:srgbClr>
          </w14:shadow>
        </w:rPr>
        <w:t>PONENTES</w:t>
      </w:r>
      <w:r w:rsidRPr="00143A59">
        <w:rPr>
          <w:rFonts w:asciiTheme="minorHAnsi" w:eastAsiaTheme="minorEastAsia" w:hAnsiTheme="minorHAnsi" w:cstheme="minorHAnsi"/>
          <w:b/>
          <w:u w:val="single"/>
          <w:lang w:val="es-ES_tradnl" w:eastAsia="es-ES"/>
          <w14:shadow w14:blurRad="50800" w14:dist="38100" w14:dir="5400000" w14:sx="100000" w14:sy="100000" w14:kx="0" w14:ky="0" w14:algn="t">
            <w14:srgbClr w14:val="000000">
              <w14:alpha w14:val="60000"/>
            </w14:srgbClr>
          </w14:shadow>
        </w:rPr>
        <w:t>:</w:t>
      </w:r>
      <w:r w:rsidRPr="00143A59">
        <w:rPr>
          <w:rFonts w:asciiTheme="minorHAnsi" w:eastAsiaTheme="minorEastAsia" w:hAnsiTheme="minorHAnsi" w:cstheme="minorHAnsi"/>
          <w:b/>
          <w:lang w:val="es-ES_tradnl" w:eastAsia="es-ES"/>
        </w:rPr>
        <w:t xml:space="preserve"> </w:t>
      </w:r>
    </w:p>
    <w:p w:rsidR="00143A59" w:rsidRPr="00143A59" w:rsidRDefault="00143A59" w:rsidP="00143A59">
      <w:pPr>
        <w:spacing w:after="0" w:line="240" w:lineRule="auto"/>
        <w:jc w:val="both"/>
        <w:rPr>
          <w:rFonts w:asciiTheme="minorHAnsi" w:eastAsiaTheme="minorEastAsia" w:hAnsiTheme="minorHAnsi" w:cstheme="minorHAnsi"/>
          <w:b/>
          <w:lang w:val="es-ES_tradnl" w:eastAsia="es-ES"/>
        </w:rPr>
      </w:pPr>
    </w:p>
    <w:p w:rsidR="00143A59" w:rsidRPr="00143A59" w:rsidRDefault="00143A59" w:rsidP="00143A59">
      <w:pPr>
        <w:spacing w:after="0" w:line="240" w:lineRule="auto"/>
        <w:jc w:val="both"/>
        <w:rPr>
          <w:rFonts w:asciiTheme="minorHAnsi" w:eastAsiaTheme="minorEastAsia" w:hAnsiTheme="minorHAnsi" w:cstheme="minorHAnsi"/>
          <w:b/>
          <w:lang w:val="es-ES_tradnl" w:eastAsia="es-ES"/>
        </w:rPr>
      </w:pPr>
    </w:p>
    <w:p w:rsidR="00143A59" w:rsidRPr="00143A59" w:rsidRDefault="00143A59" w:rsidP="00143A59">
      <w:pPr>
        <w:spacing w:after="0" w:line="240" w:lineRule="auto"/>
        <w:jc w:val="both"/>
        <w:rPr>
          <w:rFonts w:asciiTheme="minorHAnsi" w:eastAsiaTheme="minorEastAsia" w:hAnsiTheme="minorHAnsi" w:cstheme="minorHAnsi"/>
          <w:b/>
          <w:lang w:val="es-ES_tradnl" w:eastAsia="es-ES"/>
        </w:rPr>
      </w:pPr>
    </w:p>
    <w:p w:rsidR="00143A59" w:rsidRPr="00143A59" w:rsidRDefault="00143A59" w:rsidP="00143A59">
      <w:pPr>
        <w:spacing w:after="0" w:line="240" w:lineRule="auto"/>
        <w:jc w:val="both"/>
        <w:rPr>
          <w:rFonts w:asciiTheme="minorHAnsi" w:eastAsiaTheme="minorEastAsia" w:hAnsiTheme="minorHAnsi" w:cstheme="minorHAnsi"/>
          <w:b/>
          <w:lang w:val="es-ES_tradnl" w:eastAsia="es-ES"/>
        </w:rPr>
      </w:pPr>
      <w:r w:rsidRPr="00E50F92">
        <w:rPr>
          <w:rFonts w:asciiTheme="minorHAnsi" w:eastAsiaTheme="minorEastAsia" w:hAnsiTheme="minorHAnsi" w:cstheme="minorHAnsi"/>
          <w:b/>
          <w:lang w:val="es-ES_tradnl" w:eastAsia="es-ES"/>
        </w:rPr>
        <w:t>ROY LEONARDO BARRERAS MONTEALEGRE</w:t>
      </w:r>
      <w:r w:rsidRPr="00E50F92">
        <w:rPr>
          <w:rFonts w:asciiTheme="minorHAnsi" w:eastAsiaTheme="minorEastAsia" w:hAnsiTheme="minorHAnsi" w:cstheme="minorHAnsi"/>
          <w:b/>
          <w:lang w:val="es-ES_tradnl" w:eastAsia="es-ES"/>
        </w:rPr>
        <w:tab/>
        <w:t>GERMAN NAVAS TALERO</w:t>
      </w:r>
    </w:p>
    <w:p w:rsidR="00143A59" w:rsidRPr="00143A59" w:rsidRDefault="00143A59" w:rsidP="00143A59">
      <w:pPr>
        <w:spacing w:after="0" w:line="240" w:lineRule="auto"/>
        <w:jc w:val="both"/>
        <w:rPr>
          <w:rFonts w:asciiTheme="minorHAnsi" w:eastAsiaTheme="minorEastAsia" w:hAnsiTheme="minorHAnsi" w:cstheme="minorHAnsi"/>
          <w:b/>
          <w:lang w:val="es-ES_tradnl" w:eastAsia="es-ES"/>
        </w:rPr>
      </w:pPr>
      <w:r w:rsidRPr="00143A59">
        <w:rPr>
          <w:rFonts w:asciiTheme="minorHAnsi" w:eastAsiaTheme="minorEastAsia" w:hAnsiTheme="minorHAnsi" w:cstheme="minorHAnsi"/>
          <w:b/>
          <w:lang w:val="es-ES_tradnl" w:eastAsia="es-ES"/>
        </w:rPr>
        <w:t>H. Senador de la República</w:t>
      </w:r>
      <w:r w:rsidRPr="00143A59">
        <w:rPr>
          <w:rFonts w:asciiTheme="minorHAnsi" w:eastAsiaTheme="minorEastAsia" w:hAnsiTheme="minorHAnsi" w:cstheme="minorHAnsi"/>
          <w:b/>
          <w:lang w:val="es-ES_tradnl" w:eastAsia="es-ES"/>
        </w:rPr>
        <w:tab/>
      </w:r>
      <w:r w:rsidRPr="00E50F92">
        <w:rPr>
          <w:rFonts w:asciiTheme="minorHAnsi" w:eastAsiaTheme="minorEastAsia" w:hAnsiTheme="minorHAnsi" w:cstheme="minorHAnsi"/>
          <w:b/>
          <w:lang w:val="es-ES_tradnl" w:eastAsia="es-ES"/>
        </w:rPr>
        <w:tab/>
      </w:r>
      <w:r w:rsidRPr="00143A59">
        <w:rPr>
          <w:rFonts w:asciiTheme="minorHAnsi" w:eastAsiaTheme="minorEastAsia" w:hAnsiTheme="minorHAnsi" w:cstheme="minorHAnsi"/>
          <w:b/>
          <w:lang w:val="es-ES_tradnl" w:eastAsia="es-ES"/>
        </w:rPr>
        <w:tab/>
      </w:r>
      <w:r w:rsidRPr="00143A59">
        <w:rPr>
          <w:rFonts w:asciiTheme="minorHAnsi" w:eastAsiaTheme="minorEastAsia" w:hAnsiTheme="minorHAnsi" w:cstheme="minorHAnsi"/>
          <w:b/>
          <w:lang w:val="es-ES_tradnl" w:eastAsia="es-ES"/>
        </w:rPr>
        <w:tab/>
        <w:t>H. Representante a la Cámara</w:t>
      </w:r>
    </w:p>
    <w:p w:rsidR="00143A59" w:rsidRPr="00143A59" w:rsidRDefault="00143A59" w:rsidP="00143A59">
      <w:pPr>
        <w:spacing w:after="0" w:line="240" w:lineRule="auto"/>
        <w:jc w:val="both"/>
        <w:rPr>
          <w:rFonts w:asciiTheme="minorHAnsi" w:eastAsiaTheme="minorEastAsia" w:hAnsiTheme="minorHAnsi" w:cstheme="minorHAnsi"/>
          <w:b/>
          <w:lang w:val="es-ES_tradnl" w:eastAsia="es-ES"/>
        </w:rPr>
      </w:pPr>
    </w:p>
    <w:p w:rsidR="00143A59" w:rsidRPr="00143A59" w:rsidRDefault="00143A59" w:rsidP="00143A59">
      <w:pPr>
        <w:spacing w:after="0" w:line="240" w:lineRule="auto"/>
        <w:jc w:val="both"/>
        <w:rPr>
          <w:rFonts w:asciiTheme="minorHAnsi" w:eastAsiaTheme="minorEastAsia" w:hAnsiTheme="minorHAnsi" w:cstheme="minorHAnsi"/>
          <w:b/>
          <w:lang w:val="es-ES_tradnl" w:eastAsia="es-ES"/>
        </w:rPr>
      </w:pPr>
    </w:p>
    <w:p w:rsidR="00143A59" w:rsidRPr="00143A59" w:rsidRDefault="00143A59" w:rsidP="00143A59">
      <w:pPr>
        <w:spacing w:after="0" w:line="240" w:lineRule="auto"/>
        <w:jc w:val="both"/>
        <w:rPr>
          <w:rFonts w:asciiTheme="minorHAnsi" w:eastAsiaTheme="minorEastAsia" w:hAnsiTheme="minorHAnsi" w:cstheme="minorHAnsi"/>
          <w:lang w:val="es-ES_tradnl" w:eastAsia="es-ES"/>
        </w:rPr>
      </w:pPr>
      <w:r w:rsidRPr="00143A59">
        <w:rPr>
          <w:rFonts w:asciiTheme="minorHAnsi" w:eastAsiaTheme="minorEastAsia" w:hAnsiTheme="minorHAnsi" w:cstheme="minorHAnsi"/>
          <w:lang w:val="es-ES_tradnl" w:eastAsia="es-ES"/>
        </w:rPr>
        <w:t>Presidente,</w:t>
      </w:r>
    </w:p>
    <w:p w:rsidR="00143A59" w:rsidRPr="00143A59" w:rsidRDefault="00143A59" w:rsidP="00143A59">
      <w:pPr>
        <w:spacing w:after="0" w:line="240" w:lineRule="auto"/>
        <w:jc w:val="both"/>
        <w:rPr>
          <w:rFonts w:asciiTheme="minorHAnsi" w:eastAsiaTheme="minorEastAsia" w:hAnsiTheme="minorHAnsi" w:cstheme="minorHAnsi"/>
          <w:lang w:val="es-ES_tradnl" w:eastAsia="es-ES"/>
        </w:rPr>
      </w:pPr>
    </w:p>
    <w:p w:rsidR="00143A59" w:rsidRPr="00143A59" w:rsidRDefault="00143A59" w:rsidP="00143A59">
      <w:pPr>
        <w:spacing w:after="0" w:line="240" w:lineRule="auto"/>
        <w:jc w:val="both"/>
        <w:rPr>
          <w:rFonts w:asciiTheme="minorHAnsi" w:eastAsiaTheme="minorEastAsia" w:hAnsiTheme="minorHAnsi" w:cstheme="minorHAnsi"/>
          <w:lang w:val="es-ES_tradnl" w:eastAsia="es-ES"/>
        </w:rPr>
      </w:pPr>
    </w:p>
    <w:p w:rsidR="00143A59" w:rsidRPr="00143A59" w:rsidRDefault="00143A59" w:rsidP="00143A59">
      <w:pPr>
        <w:adjustRightInd w:val="0"/>
        <w:spacing w:after="0" w:line="240" w:lineRule="auto"/>
        <w:ind w:left="708" w:firstLine="143"/>
        <w:jc w:val="both"/>
        <w:textAlignment w:val="center"/>
        <w:rPr>
          <w:rFonts w:asciiTheme="minorHAnsi" w:eastAsiaTheme="minorEastAsia" w:hAnsiTheme="minorHAnsi" w:cstheme="minorHAnsi"/>
          <w:b/>
          <w:color w:val="000000"/>
          <w:lang w:val="es-MX" w:eastAsia="es-ES"/>
        </w:rPr>
      </w:pPr>
      <w:r w:rsidRPr="00143A59">
        <w:rPr>
          <w:rFonts w:asciiTheme="minorHAnsi" w:eastAsiaTheme="minorEastAsia" w:hAnsiTheme="minorHAnsi" w:cstheme="minorHAnsi"/>
          <w:b/>
          <w:color w:val="000000"/>
          <w:lang w:val="es-MX" w:eastAsia="es-ES"/>
        </w:rPr>
        <w:t>S. ROOSVELT RODRIGUEZ RENGIFO</w:t>
      </w:r>
    </w:p>
    <w:p w:rsidR="00143A59" w:rsidRPr="00143A59" w:rsidRDefault="00143A59" w:rsidP="00143A59">
      <w:pPr>
        <w:spacing w:after="0" w:line="240" w:lineRule="auto"/>
        <w:ind w:firstLine="143"/>
        <w:jc w:val="both"/>
        <w:rPr>
          <w:rFonts w:asciiTheme="minorHAnsi" w:eastAsiaTheme="minorEastAsia" w:hAnsiTheme="minorHAnsi" w:cstheme="minorHAnsi"/>
          <w:lang w:val="es-ES_tradnl" w:eastAsia="es-ES"/>
        </w:rPr>
      </w:pPr>
    </w:p>
    <w:p w:rsidR="00143A59" w:rsidRPr="00143A59" w:rsidRDefault="00143A59" w:rsidP="00143A59">
      <w:pPr>
        <w:spacing w:after="0" w:line="240" w:lineRule="auto"/>
        <w:ind w:firstLine="143"/>
        <w:jc w:val="both"/>
        <w:rPr>
          <w:rFonts w:asciiTheme="minorHAnsi" w:eastAsiaTheme="minorEastAsia" w:hAnsiTheme="minorHAnsi" w:cstheme="minorHAnsi"/>
          <w:lang w:val="es-ES_tradnl" w:eastAsia="es-ES"/>
        </w:rPr>
      </w:pPr>
    </w:p>
    <w:p w:rsidR="00143A59" w:rsidRPr="00143A59" w:rsidRDefault="00143A59" w:rsidP="00143A59">
      <w:pPr>
        <w:spacing w:after="0" w:line="240" w:lineRule="auto"/>
        <w:ind w:firstLine="143"/>
        <w:jc w:val="both"/>
        <w:rPr>
          <w:rFonts w:asciiTheme="minorHAnsi" w:eastAsiaTheme="minorEastAsia" w:hAnsiTheme="minorHAnsi" w:cstheme="minorHAnsi"/>
          <w:lang w:val="es-ES_tradnl" w:eastAsia="es-ES"/>
        </w:rPr>
      </w:pPr>
      <w:r w:rsidRPr="00143A59">
        <w:rPr>
          <w:rFonts w:asciiTheme="minorHAnsi" w:eastAsiaTheme="minorEastAsia" w:hAnsiTheme="minorHAnsi" w:cstheme="minorHAnsi"/>
          <w:lang w:val="es-ES_tradnl" w:eastAsia="es-ES"/>
        </w:rPr>
        <w:t>Secretarios Generales,</w:t>
      </w:r>
    </w:p>
    <w:p w:rsidR="00143A59" w:rsidRPr="00143A59" w:rsidRDefault="00143A59" w:rsidP="00143A59">
      <w:pPr>
        <w:spacing w:after="0" w:line="240" w:lineRule="auto"/>
        <w:ind w:firstLine="143"/>
        <w:jc w:val="both"/>
        <w:rPr>
          <w:rFonts w:asciiTheme="minorHAnsi" w:eastAsiaTheme="minorEastAsia" w:hAnsiTheme="minorHAnsi" w:cstheme="minorHAnsi"/>
          <w:lang w:val="es-ES_tradnl" w:eastAsia="es-ES"/>
        </w:rPr>
      </w:pPr>
    </w:p>
    <w:p w:rsidR="00143A59" w:rsidRPr="00143A59" w:rsidRDefault="00143A59" w:rsidP="00143A59">
      <w:pPr>
        <w:spacing w:after="0" w:line="240" w:lineRule="auto"/>
        <w:ind w:firstLine="143"/>
        <w:jc w:val="both"/>
        <w:rPr>
          <w:rFonts w:asciiTheme="minorHAnsi" w:eastAsiaTheme="minorEastAsia" w:hAnsiTheme="minorHAnsi" w:cstheme="minorHAnsi"/>
          <w:lang w:val="es-ES_tradnl" w:eastAsia="es-ES"/>
        </w:rPr>
      </w:pPr>
    </w:p>
    <w:p w:rsidR="00143A59" w:rsidRPr="00143A59" w:rsidRDefault="00143A59" w:rsidP="00143A59">
      <w:pPr>
        <w:spacing w:after="0" w:line="240" w:lineRule="auto"/>
        <w:ind w:firstLine="143"/>
        <w:jc w:val="both"/>
        <w:rPr>
          <w:rFonts w:asciiTheme="minorHAnsi" w:eastAsiaTheme="minorEastAsia" w:hAnsiTheme="minorHAnsi" w:cstheme="minorHAnsi"/>
          <w:lang w:val="es-ES_tradnl" w:eastAsia="es-ES"/>
        </w:rPr>
      </w:pPr>
    </w:p>
    <w:p w:rsidR="00143A59" w:rsidRPr="00143A59" w:rsidRDefault="00143A59" w:rsidP="00143A59">
      <w:pPr>
        <w:spacing w:after="0" w:line="240" w:lineRule="auto"/>
        <w:ind w:firstLine="143"/>
        <w:jc w:val="both"/>
        <w:rPr>
          <w:rFonts w:asciiTheme="minorHAnsi" w:eastAsiaTheme="minorEastAsia" w:hAnsiTheme="minorHAnsi" w:cstheme="minorHAnsi"/>
          <w:b/>
          <w:color w:val="000000"/>
          <w:lang w:val="es-MX" w:eastAsia="es-ES"/>
        </w:rPr>
      </w:pPr>
      <w:r w:rsidRPr="00143A59">
        <w:rPr>
          <w:rFonts w:asciiTheme="minorHAnsi" w:eastAsiaTheme="minorEastAsia" w:hAnsiTheme="minorHAnsi" w:cstheme="minorHAnsi"/>
          <w:b/>
          <w:color w:val="000000"/>
          <w:lang w:val="es-MX" w:eastAsia="es-ES"/>
        </w:rPr>
        <w:tab/>
        <w:t>GUILLERMO LEON GIRALDO GIL</w:t>
      </w:r>
      <w:r w:rsidRPr="00143A59">
        <w:rPr>
          <w:rFonts w:asciiTheme="minorHAnsi" w:eastAsiaTheme="minorEastAsia" w:hAnsiTheme="minorHAnsi" w:cstheme="minorHAnsi"/>
          <w:b/>
          <w:color w:val="000000"/>
          <w:lang w:val="es-MX" w:eastAsia="es-ES"/>
        </w:rPr>
        <w:tab/>
      </w:r>
      <w:r w:rsidRPr="00143A59">
        <w:rPr>
          <w:rFonts w:asciiTheme="minorHAnsi" w:eastAsiaTheme="minorEastAsia" w:hAnsiTheme="minorHAnsi" w:cstheme="minorHAnsi"/>
          <w:b/>
          <w:color w:val="000000"/>
          <w:lang w:val="es-MX" w:eastAsia="es-ES"/>
        </w:rPr>
        <w:tab/>
        <w:t>AMPARO Y. CALDERON PERDOMO</w:t>
      </w:r>
    </w:p>
    <w:p w:rsidR="00143A59" w:rsidRPr="00143A59" w:rsidRDefault="00143A59" w:rsidP="00143A59">
      <w:pPr>
        <w:spacing w:after="0" w:line="240" w:lineRule="auto"/>
        <w:ind w:firstLine="143"/>
        <w:jc w:val="both"/>
        <w:rPr>
          <w:rFonts w:asciiTheme="minorHAnsi" w:eastAsiaTheme="minorEastAsia" w:hAnsiTheme="minorHAnsi" w:cstheme="minorHAnsi"/>
          <w:color w:val="000000"/>
          <w:lang w:val="es-MX" w:eastAsia="es-ES"/>
        </w:rPr>
      </w:pPr>
      <w:r w:rsidRPr="00143A59">
        <w:rPr>
          <w:rFonts w:asciiTheme="minorHAnsi" w:eastAsiaTheme="minorEastAsia" w:hAnsiTheme="minorHAnsi" w:cstheme="minorHAnsi"/>
          <w:b/>
          <w:color w:val="000000"/>
          <w:lang w:val="es-MX" w:eastAsia="es-ES"/>
        </w:rPr>
        <w:tab/>
      </w:r>
      <w:r w:rsidRPr="00143A59">
        <w:rPr>
          <w:rFonts w:asciiTheme="minorHAnsi" w:eastAsiaTheme="minorEastAsia" w:hAnsiTheme="minorHAnsi" w:cstheme="minorHAnsi"/>
          <w:color w:val="000000"/>
          <w:lang w:val="es-MX" w:eastAsia="es-ES"/>
        </w:rPr>
        <w:t>Secretario General Comisión Primera</w:t>
      </w:r>
      <w:r w:rsidRPr="00143A59">
        <w:rPr>
          <w:rFonts w:asciiTheme="minorHAnsi" w:eastAsiaTheme="minorEastAsia" w:hAnsiTheme="minorHAnsi" w:cstheme="minorHAnsi"/>
          <w:color w:val="000000"/>
          <w:lang w:val="es-MX" w:eastAsia="es-ES"/>
        </w:rPr>
        <w:tab/>
        <w:t>Secretaría General Comisión Primera</w:t>
      </w:r>
    </w:p>
    <w:p w:rsidR="00143A59" w:rsidRPr="00143A59" w:rsidRDefault="00143A59" w:rsidP="00143A59">
      <w:pPr>
        <w:spacing w:after="0" w:line="240" w:lineRule="auto"/>
        <w:ind w:firstLine="143"/>
        <w:jc w:val="both"/>
        <w:rPr>
          <w:rFonts w:asciiTheme="minorHAnsi" w:eastAsiaTheme="minorEastAsia" w:hAnsiTheme="minorHAnsi" w:cstheme="minorHAnsi"/>
          <w:b/>
          <w:color w:val="000000"/>
          <w:lang w:val="es-ES_tradnl" w:eastAsia="es-ES"/>
          <w14:shadow w14:blurRad="50800" w14:dist="38100" w14:dir="5400000" w14:sx="100000" w14:sy="100000" w14:kx="0" w14:ky="0" w14:algn="t">
            <w14:srgbClr w14:val="000000">
              <w14:alpha w14:val="60000"/>
            </w14:srgbClr>
          </w14:shadow>
        </w:rPr>
      </w:pPr>
      <w:r w:rsidRPr="00143A59">
        <w:rPr>
          <w:rFonts w:asciiTheme="minorHAnsi" w:eastAsiaTheme="minorEastAsia" w:hAnsiTheme="minorHAnsi" w:cstheme="minorHAnsi"/>
          <w:color w:val="000000"/>
          <w:lang w:val="es-MX" w:eastAsia="es-ES"/>
        </w:rPr>
        <w:tab/>
        <w:t>H. Senado de la República</w:t>
      </w:r>
      <w:r w:rsidRPr="00143A59">
        <w:rPr>
          <w:rFonts w:asciiTheme="minorHAnsi" w:eastAsiaTheme="minorEastAsia" w:hAnsiTheme="minorHAnsi" w:cstheme="minorHAnsi"/>
          <w:color w:val="000000"/>
          <w:lang w:val="es-MX" w:eastAsia="es-ES"/>
        </w:rPr>
        <w:tab/>
      </w:r>
      <w:r w:rsidRPr="00143A59">
        <w:rPr>
          <w:rFonts w:asciiTheme="minorHAnsi" w:eastAsiaTheme="minorEastAsia" w:hAnsiTheme="minorHAnsi" w:cstheme="minorHAnsi"/>
          <w:color w:val="000000"/>
          <w:lang w:val="es-MX" w:eastAsia="es-ES"/>
        </w:rPr>
        <w:tab/>
      </w:r>
      <w:r w:rsidRPr="00143A59">
        <w:rPr>
          <w:rFonts w:asciiTheme="minorHAnsi" w:eastAsiaTheme="minorEastAsia" w:hAnsiTheme="minorHAnsi" w:cstheme="minorHAnsi"/>
          <w:color w:val="000000"/>
          <w:lang w:val="es-MX" w:eastAsia="es-ES"/>
        </w:rPr>
        <w:tab/>
        <w:t xml:space="preserve">H. Cámara de Representantes </w:t>
      </w:r>
    </w:p>
    <w:p w:rsidR="00C07656" w:rsidRPr="00C07656" w:rsidRDefault="00C07656" w:rsidP="00781C98">
      <w:pPr>
        <w:spacing w:after="0"/>
        <w:rPr>
          <w:rFonts w:asciiTheme="minorHAnsi" w:hAnsiTheme="minorHAnsi" w:cstheme="minorHAnsi"/>
        </w:rPr>
      </w:pPr>
    </w:p>
    <w:sectPr w:rsidR="00C07656" w:rsidRPr="00C07656" w:rsidSect="00077172">
      <w:headerReference w:type="default" r:id="rId17"/>
      <w:footerReference w:type="default" r:id="rId18"/>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7D7" w:rsidRDefault="003457D7" w:rsidP="00077172">
      <w:pPr>
        <w:spacing w:after="0" w:line="240" w:lineRule="auto"/>
      </w:pPr>
      <w:r>
        <w:separator/>
      </w:r>
    </w:p>
  </w:endnote>
  <w:endnote w:type="continuationSeparator" w:id="0">
    <w:p w:rsidR="003457D7" w:rsidRDefault="003457D7" w:rsidP="0007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lbertus">
    <w:altName w:val="Candara"/>
    <w:charset w:val="00"/>
    <w:family w:val="swiss"/>
    <w:pitch w:val="variable"/>
    <w:sig w:usb0="00000001"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082" w:rsidRDefault="00DE1082" w:rsidP="00077172">
    <w:pPr>
      <w:pStyle w:val="Piedepgina"/>
      <w:jc w:val="center"/>
    </w:pPr>
    <w:r>
      <w:rPr>
        <w:noProof/>
      </w:rPr>
      <w:drawing>
        <wp:inline distT="0" distB="0" distL="0" distR="0" wp14:anchorId="669CBEAF" wp14:editId="264C3FDA">
          <wp:extent cx="3114675" cy="26670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3114675" cy="266700"/>
                  </a:xfrm>
                  <a:prstGeom prst="rect">
                    <a:avLst/>
                  </a:prstGeom>
                  <a:noFill/>
                  <a:ln w="9525">
                    <a:noFill/>
                    <a:miter lim="800000"/>
                    <a:headEnd/>
                    <a:tailEnd/>
                  </a:ln>
                </pic:spPr>
              </pic:pic>
            </a:graphicData>
          </a:graphic>
        </wp:inline>
      </w:drawing>
    </w:r>
  </w:p>
  <w:p w:rsidR="00DE1082" w:rsidRPr="00594CAD" w:rsidRDefault="00DE1082" w:rsidP="00077172">
    <w:pPr>
      <w:pStyle w:val="Piedepgina"/>
      <w:jc w:val="center"/>
      <w:rPr>
        <w:rFonts w:ascii="Gill Sans MT" w:hAnsi="Gill Sans MT"/>
        <w:b/>
        <w:color w:val="D7800B"/>
        <w:sz w:val="20"/>
        <w:szCs w:val="20"/>
      </w:rPr>
    </w:pPr>
    <w:r w:rsidRPr="00594CAD">
      <w:rPr>
        <w:rFonts w:ascii="Gill Sans MT" w:hAnsi="Gill Sans MT"/>
        <w:b/>
        <w:color w:val="D7800B"/>
        <w:sz w:val="20"/>
        <w:szCs w:val="20"/>
      </w:rPr>
      <w:t>Edificio Nuevo del Congreso. Primer Piso. Tel: 3823141</w:t>
    </w:r>
  </w:p>
  <w:p w:rsidR="00DE1082" w:rsidRPr="00594CAD" w:rsidRDefault="003457D7" w:rsidP="00077172">
    <w:pPr>
      <w:pStyle w:val="Piedepgina"/>
      <w:jc w:val="center"/>
      <w:rPr>
        <w:rFonts w:ascii="Gill Sans MT" w:hAnsi="Gill Sans MT"/>
        <w:b/>
        <w:color w:val="D7800B"/>
        <w:sz w:val="20"/>
        <w:szCs w:val="20"/>
      </w:rPr>
    </w:pPr>
    <w:hyperlink r:id="rId2" w:history="1">
      <w:r w:rsidR="00DE1082" w:rsidRPr="00594CAD">
        <w:rPr>
          <w:b/>
          <w:color w:val="D7800B"/>
        </w:rPr>
        <w:t>comisionprimera@gmail.com</w:t>
      </w:r>
    </w:hyperlink>
    <w:r w:rsidR="00DE1082" w:rsidRPr="00594CAD">
      <w:rPr>
        <w:rFonts w:ascii="Gill Sans MT" w:hAnsi="Gill Sans MT"/>
        <w:b/>
        <w:color w:val="D7800B"/>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7D7" w:rsidRDefault="003457D7" w:rsidP="00077172">
      <w:pPr>
        <w:spacing w:after="0" w:line="240" w:lineRule="auto"/>
      </w:pPr>
      <w:r>
        <w:separator/>
      </w:r>
    </w:p>
  </w:footnote>
  <w:footnote w:type="continuationSeparator" w:id="0">
    <w:p w:rsidR="003457D7" w:rsidRDefault="003457D7" w:rsidP="00077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082" w:rsidRDefault="003457D7" w:rsidP="00077172">
    <w:pPr>
      <w:pStyle w:val="Encabezado"/>
      <w:jc w:val="center"/>
      <w:rPr>
        <w:szCs w:val="28"/>
      </w:rPr>
    </w:pPr>
    <w:sdt>
      <w:sdtPr>
        <w:rPr>
          <w:szCs w:val="28"/>
        </w:rPr>
        <w:id w:val="1076787491"/>
        <w:docPartObj>
          <w:docPartGallery w:val="Page Numbers (Margins)"/>
          <w:docPartUnique/>
        </w:docPartObj>
      </w:sdtPr>
      <w:sdtEndPr/>
      <w:sdtContent>
        <w:r w:rsidR="00DE1082" w:rsidRPr="00C07656">
          <w:rPr>
            <w:noProof/>
            <w:szCs w:val="28"/>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082" w:rsidRPr="00C07656" w:rsidRDefault="00DE1082">
                              <w:pPr>
                                <w:pStyle w:val="Piedepgina"/>
                                <w:rPr>
                                  <w:rFonts w:asciiTheme="minorHAnsi" w:eastAsiaTheme="majorEastAsia" w:hAnsiTheme="minorHAnsi" w:cstheme="minorHAnsi"/>
                                  <w:sz w:val="44"/>
                                  <w:szCs w:val="44"/>
                                </w:rPr>
                              </w:pPr>
                              <w:r w:rsidRPr="00C07656">
                                <w:rPr>
                                  <w:rFonts w:asciiTheme="minorHAnsi" w:eastAsiaTheme="majorEastAsia" w:hAnsiTheme="minorHAnsi" w:cstheme="minorHAnsi"/>
                                  <w:lang w:val="es-ES"/>
                                </w:rPr>
                                <w:t xml:space="preserve">Página    </w:t>
                              </w:r>
                              <w:r w:rsidRPr="00C07656">
                                <w:rPr>
                                  <w:rFonts w:asciiTheme="minorHAnsi" w:eastAsiaTheme="minorEastAsia" w:hAnsiTheme="minorHAnsi" w:cstheme="minorHAnsi"/>
                                  <w:sz w:val="22"/>
                                  <w:szCs w:val="22"/>
                                </w:rPr>
                                <w:fldChar w:fldCharType="begin"/>
                              </w:r>
                              <w:r w:rsidRPr="00C07656">
                                <w:rPr>
                                  <w:rFonts w:asciiTheme="minorHAnsi" w:hAnsiTheme="minorHAnsi" w:cstheme="minorHAnsi"/>
                                </w:rPr>
                                <w:instrText>PAGE    \* MERGEFORMAT</w:instrText>
                              </w:r>
                              <w:r w:rsidRPr="00C07656">
                                <w:rPr>
                                  <w:rFonts w:asciiTheme="minorHAnsi" w:eastAsiaTheme="minorEastAsia" w:hAnsiTheme="minorHAnsi" w:cstheme="minorHAnsi"/>
                                  <w:sz w:val="22"/>
                                  <w:szCs w:val="22"/>
                                </w:rPr>
                                <w:fldChar w:fldCharType="separate"/>
                              </w:r>
                              <w:r w:rsidR="002E2BFA" w:rsidRPr="002E2BFA">
                                <w:rPr>
                                  <w:rFonts w:asciiTheme="minorHAnsi" w:eastAsiaTheme="majorEastAsia" w:hAnsiTheme="minorHAnsi" w:cstheme="minorHAnsi"/>
                                  <w:noProof/>
                                  <w:sz w:val="44"/>
                                  <w:szCs w:val="44"/>
                                  <w:lang w:val="es-ES"/>
                                </w:rPr>
                                <w:t>1</w:t>
                              </w:r>
                              <w:r w:rsidRPr="00C07656">
                                <w:rPr>
                                  <w:rFonts w:asciiTheme="minorHAnsi" w:eastAsiaTheme="majorEastAsia" w:hAnsiTheme="minorHAnsi" w:cstheme="minorHAns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P6p3He7AgAA&#10;tw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rsidR="00DE1082" w:rsidRPr="00C07656" w:rsidRDefault="00DE1082">
                        <w:pPr>
                          <w:pStyle w:val="Piedepgina"/>
                          <w:rPr>
                            <w:rFonts w:asciiTheme="minorHAnsi" w:eastAsiaTheme="majorEastAsia" w:hAnsiTheme="minorHAnsi" w:cstheme="minorHAnsi"/>
                            <w:sz w:val="44"/>
                            <w:szCs w:val="44"/>
                          </w:rPr>
                        </w:pPr>
                        <w:r w:rsidRPr="00C07656">
                          <w:rPr>
                            <w:rFonts w:asciiTheme="minorHAnsi" w:eastAsiaTheme="majorEastAsia" w:hAnsiTheme="minorHAnsi" w:cstheme="minorHAnsi"/>
                            <w:lang w:val="es-ES"/>
                          </w:rPr>
                          <w:t xml:space="preserve">Página    </w:t>
                        </w:r>
                        <w:r w:rsidRPr="00C07656">
                          <w:rPr>
                            <w:rFonts w:asciiTheme="minorHAnsi" w:eastAsiaTheme="minorEastAsia" w:hAnsiTheme="minorHAnsi" w:cstheme="minorHAnsi"/>
                            <w:sz w:val="22"/>
                            <w:szCs w:val="22"/>
                          </w:rPr>
                          <w:fldChar w:fldCharType="begin"/>
                        </w:r>
                        <w:r w:rsidRPr="00C07656">
                          <w:rPr>
                            <w:rFonts w:asciiTheme="minorHAnsi" w:hAnsiTheme="minorHAnsi" w:cstheme="minorHAnsi"/>
                          </w:rPr>
                          <w:instrText>PAGE    \* MERGEFORMAT</w:instrText>
                        </w:r>
                        <w:r w:rsidRPr="00C07656">
                          <w:rPr>
                            <w:rFonts w:asciiTheme="minorHAnsi" w:eastAsiaTheme="minorEastAsia" w:hAnsiTheme="minorHAnsi" w:cstheme="minorHAnsi"/>
                            <w:sz w:val="22"/>
                            <w:szCs w:val="22"/>
                          </w:rPr>
                          <w:fldChar w:fldCharType="separate"/>
                        </w:r>
                        <w:r w:rsidR="002E2BFA" w:rsidRPr="002E2BFA">
                          <w:rPr>
                            <w:rFonts w:asciiTheme="minorHAnsi" w:eastAsiaTheme="majorEastAsia" w:hAnsiTheme="minorHAnsi" w:cstheme="minorHAnsi"/>
                            <w:noProof/>
                            <w:sz w:val="44"/>
                            <w:szCs w:val="44"/>
                            <w:lang w:val="es-ES"/>
                          </w:rPr>
                          <w:t>1</w:t>
                        </w:r>
                        <w:r w:rsidRPr="00C07656">
                          <w:rPr>
                            <w:rFonts w:asciiTheme="minorHAnsi" w:eastAsiaTheme="majorEastAsia" w:hAnsiTheme="minorHAnsi" w:cstheme="minorHAnsi"/>
                            <w:sz w:val="44"/>
                            <w:szCs w:val="44"/>
                          </w:rPr>
                          <w:fldChar w:fldCharType="end"/>
                        </w:r>
                      </w:p>
                    </w:txbxContent>
                  </v:textbox>
                  <w10:wrap anchorx="margin" anchory="margin"/>
                </v:rect>
              </w:pict>
            </mc:Fallback>
          </mc:AlternateContent>
        </w:r>
      </w:sdtContent>
    </w:sdt>
    <w:r w:rsidR="00DE1082">
      <w:rPr>
        <w:noProof/>
      </w:rPr>
      <w:drawing>
        <wp:inline distT="0" distB="0" distL="0" distR="0" wp14:anchorId="622DC8CE" wp14:editId="117D8312">
          <wp:extent cx="2219325" cy="771525"/>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lip>
                  <a:srcRect b="22464"/>
                  <a:stretch>
                    <a:fillRect/>
                  </a:stretch>
                </pic:blipFill>
                <pic:spPr bwMode="auto">
                  <a:xfrm>
                    <a:off x="0" y="0"/>
                    <a:ext cx="2219325" cy="771525"/>
                  </a:xfrm>
                  <a:prstGeom prst="rect">
                    <a:avLst/>
                  </a:prstGeom>
                  <a:noFill/>
                  <a:ln w="9525">
                    <a:noFill/>
                    <a:miter lim="800000"/>
                    <a:headEnd/>
                    <a:tailEnd/>
                  </a:ln>
                </pic:spPr>
              </pic:pic>
            </a:graphicData>
          </a:graphic>
        </wp:inline>
      </w:drawing>
    </w:r>
  </w:p>
  <w:p w:rsidR="00DE1082" w:rsidRDefault="00DE1082" w:rsidP="00077172">
    <w:pPr>
      <w:pStyle w:val="Encabezado"/>
      <w:jc w:val="center"/>
      <w:rPr>
        <w:rFonts w:ascii="Albertus" w:hAnsi="Albertus"/>
        <w:b/>
        <w:color w:val="D7800B"/>
        <w:spacing w:val="94"/>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B2D6D">
      <w:rPr>
        <w:rFonts w:ascii="Albertus" w:hAnsi="Albertus"/>
        <w:b/>
        <w:color w:val="D7800B"/>
        <w:spacing w:val="94"/>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COMISIÓN PRIMERA</w:t>
    </w:r>
  </w:p>
  <w:p w:rsidR="00DE1082" w:rsidRDefault="00DE1082" w:rsidP="0007717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4928"/>
    <w:multiLevelType w:val="hybridMultilevel"/>
    <w:tmpl w:val="820C6454"/>
    <w:lvl w:ilvl="0" w:tplc="247AA78C">
      <w:start w:val="1"/>
      <w:numFmt w:val="decimal"/>
      <w:lvlText w:val="%1."/>
      <w:lvlJc w:val="left"/>
      <w:pPr>
        <w:ind w:left="1016" w:hanging="450"/>
      </w:pPr>
      <w:rPr>
        <w:rFonts w:hint="default"/>
      </w:rPr>
    </w:lvl>
    <w:lvl w:ilvl="1" w:tplc="240A0019" w:tentative="1">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1">
    <w:nsid w:val="0388184B"/>
    <w:multiLevelType w:val="hybridMultilevel"/>
    <w:tmpl w:val="591E6E6C"/>
    <w:lvl w:ilvl="0" w:tplc="12C686C8">
      <w:start w:val="1"/>
      <w:numFmt w:val="decimal"/>
      <w:lvlText w:val="%1."/>
      <w:lvlJc w:val="left"/>
      <w:pPr>
        <w:ind w:left="42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519180D"/>
    <w:multiLevelType w:val="hybridMultilevel"/>
    <w:tmpl w:val="BDD8BF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8D78A1"/>
    <w:multiLevelType w:val="hybridMultilevel"/>
    <w:tmpl w:val="FB348278"/>
    <w:lvl w:ilvl="0" w:tplc="240A000F">
      <w:start w:val="1"/>
      <w:numFmt w:val="decimal"/>
      <w:lvlText w:val="%1."/>
      <w:lvlJc w:val="left"/>
      <w:pPr>
        <w:ind w:left="1003" w:hanging="360"/>
      </w:pPr>
    </w:lvl>
    <w:lvl w:ilvl="1" w:tplc="240A0019" w:tentative="1">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4">
    <w:nsid w:val="1E9E5D23"/>
    <w:multiLevelType w:val="hybridMultilevel"/>
    <w:tmpl w:val="A322C1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1C4206C"/>
    <w:multiLevelType w:val="hybridMultilevel"/>
    <w:tmpl w:val="375C1E00"/>
    <w:lvl w:ilvl="0" w:tplc="247AA78C">
      <w:start w:val="1"/>
      <w:numFmt w:val="decimal"/>
      <w:lvlText w:val="%1."/>
      <w:lvlJc w:val="left"/>
      <w:pPr>
        <w:ind w:left="733" w:hanging="45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6">
    <w:nsid w:val="21CE0337"/>
    <w:multiLevelType w:val="hybridMultilevel"/>
    <w:tmpl w:val="178CBA8C"/>
    <w:lvl w:ilvl="0" w:tplc="12C686C8">
      <w:start w:val="1"/>
      <w:numFmt w:val="decimal"/>
      <w:lvlText w:val="%1."/>
      <w:lvlJc w:val="left"/>
      <w:pPr>
        <w:ind w:left="420" w:hanging="4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24E8003F"/>
    <w:multiLevelType w:val="hybridMultilevel"/>
    <w:tmpl w:val="2D1621D4"/>
    <w:lvl w:ilvl="0" w:tplc="9522B16C">
      <w:start w:val="1"/>
      <w:numFmt w:val="decimal"/>
      <w:lvlText w:val="%1."/>
      <w:lvlJc w:val="left"/>
      <w:pPr>
        <w:ind w:left="480" w:hanging="48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2744188E"/>
    <w:multiLevelType w:val="hybridMultilevel"/>
    <w:tmpl w:val="85987FB0"/>
    <w:lvl w:ilvl="0" w:tplc="40F44798">
      <w:start w:val="1"/>
      <w:numFmt w:val="decimal"/>
      <w:lvlText w:val="%1."/>
      <w:lvlJc w:val="left"/>
      <w:pPr>
        <w:ind w:left="480" w:hanging="4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1B36121"/>
    <w:multiLevelType w:val="hybridMultilevel"/>
    <w:tmpl w:val="144045D6"/>
    <w:lvl w:ilvl="0" w:tplc="247AA78C">
      <w:start w:val="1"/>
      <w:numFmt w:val="decimal"/>
      <w:lvlText w:val="%1."/>
      <w:lvlJc w:val="left"/>
      <w:pPr>
        <w:ind w:left="1016" w:hanging="450"/>
      </w:pPr>
      <w:rPr>
        <w:rFonts w:hint="default"/>
      </w:rPr>
    </w:lvl>
    <w:lvl w:ilvl="1" w:tplc="240A0019" w:tentative="1">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10">
    <w:nsid w:val="34BD7478"/>
    <w:multiLevelType w:val="hybridMultilevel"/>
    <w:tmpl w:val="CD48E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78A5698"/>
    <w:multiLevelType w:val="hybridMultilevel"/>
    <w:tmpl w:val="B1126C86"/>
    <w:lvl w:ilvl="0" w:tplc="12C686C8">
      <w:start w:val="1"/>
      <w:numFmt w:val="decimal"/>
      <w:lvlText w:val="%1."/>
      <w:lvlJc w:val="left"/>
      <w:pPr>
        <w:ind w:left="42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B335EE9"/>
    <w:multiLevelType w:val="hybridMultilevel"/>
    <w:tmpl w:val="B1904E98"/>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3">
    <w:nsid w:val="3F753010"/>
    <w:multiLevelType w:val="hybridMultilevel"/>
    <w:tmpl w:val="30AA65BC"/>
    <w:lvl w:ilvl="0" w:tplc="F4564CE6">
      <w:start w:val="1"/>
      <w:numFmt w:val="decimal"/>
      <w:lvlText w:val="%1."/>
      <w:lvlJc w:val="left"/>
      <w:pPr>
        <w:ind w:left="480" w:hanging="4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58B1F5A"/>
    <w:multiLevelType w:val="hybridMultilevel"/>
    <w:tmpl w:val="FF9249C6"/>
    <w:lvl w:ilvl="0" w:tplc="D72895FC">
      <w:start w:val="1"/>
      <w:numFmt w:val="decimal"/>
      <w:lvlText w:val="%1."/>
      <w:lvlJc w:val="left"/>
      <w:pPr>
        <w:ind w:left="480" w:hanging="4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94E6B4E"/>
    <w:multiLevelType w:val="hybridMultilevel"/>
    <w:tmpl w:val="E7AA116A"/>
    <w:lvl w:ilvl="0" w:tplc="EA2EAE6C">
      <w:start w:val="1"/>
      <w:numFmt w:val="decimal"/>
      <w:lvlText w:val="%1."/>
      <w:lvlJc w:val="left"/>
      <w:pPr>
        <w:ind w:left="763" w:hanging="48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6">
    <w:nsid w:val="500F0869"/>
    <w:multiLevelType w:val="hybridMultilevel"/>
    <w:tmpl w:val="E77060C0"/>
    <w:lvl w:ilvl="0" w:tplc="40F44798">
      <w:start w:val="1"/>
      <w:numFmt w:val="decimal"/>
      <w:lvlText w:val="%1."/>
      <w:lvlJc w:val="left"/>
      <w:pPr>
        <w:ind w:left="480" w:hanging="48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61281113"/>
    <w:multiLevelType w:val="hybridMultilevel"/>
    <w:tmpl w:val="37AACEBE"/>
    <w:lvl w:ilvl="0" w:tplc="EFB6A602">
      <w:start w:val="1"/>
      <w:numFmt w:val="decimal"/>
      <w:lvlText w:val="%1."/>
      <w:lvlJc w:val="left"/>
      <w:pPr>
        <w:ind w:left="480" w:hanging="48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631F5B69"/>
    <w:multiLevelType w:val="hybridMultilevel"/>
    <w:tmpl w:val="09BCDBF4"/>
    <w:lvl w:ilvl="0" w:tplc="9522B16C">
      <w:start w:val="1"/>
      <w:numFmt w:val="decimal"/>
      <w:lvlText w:val="%1."/>
      <w:lvlJc w:val="left"/>
      <w:pPr>
        <w:ind w:left="480" w:hanging="4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A394B34"/>
    <w:multiLevelType w:val="hybridMultilevel"/>
    <w:tmpl w:val="541C0E50"/>
    <w:lvl w:ilvl="0" w:tplc="247AA78C">
      <w:start w:val="1"/>
      <w:numFmt w:val="decimal"/>
      <w:lvlText w:val="%1."/>
      <w:lvlJc w:val="left"/>
      <w:pPr>
        <w:ind w:left="733" w:hanging="45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0">
    <w:nsid w:val="6A620F73"/>
    <w:multiLevelType w:val="hybridMultilevel"/>
    <w:tmpl w:val="52366660"/>
    <w:lvl w:ilvl="0" w:tplc="D72895FC">
      <w:start w:val="1"/>
      <w:numFmt w:val="decimal"/>
      <w:lvlText w:val="%1."/>
      <w:lvlJc w:val="left"/>
      <w:pPr>
        <w:ind w:left="480" w:hanging="48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6EAF11EF"/>
    <w:multiLevelType w:val="hybridMultilevel"/>
    <w:tmpl w:val="7B3AF928"/>
    <w:lvl w:ilvl="0" w:tplc="12C686C8">
      <w:start w:val="1"/>
      <w:numFmt w:val="decimal"/>
      <w:lvlText w:val="%1."/>
      <w:lvlJc w:val="left"/>
      <w:pPr>
        <w:ind w:left="42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166339E"/>
    <w:multiLevelType w:val="hybridMultilevel"/>
    <w:tmpl w:val="6882E338"/>
    <w:lvl w:ilvl="0" w:tplc="F4564CE6">
      <w:start w:val="1"/>
      <w:numFmt w:val="decimal"/>
      <w:lvlText w:val="%1."/>
      <w:lvlJc w:val="left"/>
      <w:pPr>
        <w:ind w:left="480" w:hanging="48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2"/>
  </w:num>
  <w:num w:numId="2">
    <w:abstractNumId w:val="3"/>
  </w:num>
  <w:num w:numId="3">
    <w:abstractNumId w:val="19"/>
  </w:num>
  <w:num w:numId="4">
    <w:abstractNumId w:val="0"/>
  </w:num>
  <w:num w:numId="5">
    <w:abstractNumId w:val="5"/>
  </w:num>
  <w:num w:numId="6">
    <w:abstractNumId w:val="9"/>
  </w:num>
  <w:num w:numId="7">
    <w:abstractNumId w:val="15"/>
  </w:num>
  <w:num w:numId="8">
    <w:abstractNumId w:val="4"/>
  </w:num>
  <w:num w:numId="9">
    <w:abstractNumId w:val="2"/>
  </w:num>
  <w:num w:numId="10">
    <w:abstractNumId w:val="10"/>
  </w:num>
  <w:num w:numId="11">
    <w:abstractNumId w:val="6"/>
  </w:num>
  <w:num w:numId="12">
    <w:abstractNumId w:val="21"/>
  </w:num>
  <w:num w:numId="13">
    <w:abstractNumId w:val="1"/>
  </w:num>
  <w:num w:numId="14">
    <w:abstractNumId w:val="11"/>
  </w:num>
  <w:num w:numId="15">
    <w:abstractNumId w:val="20"/>
  </w:num>
  <w:num w:numId="16">
    <w:abstractNumId w:val="14"/>
  </w:num>
  <w:num w:numId="17">
    <w:abstractNumId w:val="16"/>
  </w:num>
  <w:num w:numId="18">
    <w:abstractNumId w:val="8"/>
  </w:num>
  <w:num w:numId="19">
    <w:abstractNumId w:val="22"/>
  </w:num>
  <w:num w:numId="20">
    <w:abstractNumId w:val="13"/>
  </w:num>
  <w:num w:numId="21">
    <w:abstractNumId w:val="7"/>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656"/>
    <w:rsid w:val="00077172"/>
    <w:rsid w:val="00110FBB"/>
    <w:rsid w:val="00143A59"/>
    <w:rsid w:val="001F6987"/>
    <w:rsid w:val="002E2BFA"/>
    <w:rsid w:val="003429E2"/>
    <w:rsid w:val="003457D7"/>
    <w:rsid w:val="00391987"/>
    <w:rsid w:val="003B62EF"/>
    <w:rsid w:val="0046083A"/>
    <w:rsid w:val="00515029"/>
    <w:rsid w:val="005F0AB1"/>
    <w:rsid w:val="00604E7D"/>
    <w:rsid w:val="0066426A"/>
    <w:rsid w:val="00684786"/>
    <w:rsid w:val="006B451B"/>
    <w:rsid w:val="006D2915"/>
    <w:rsid w:val="00781C98"/>
    <w:rsid w:val="008419CA"/>
    <w:rsid w:val="00896A9C"/>
    <w:rsid w:val="008A74E4"/>
    <w:rsid w:val="00930E75"/>
    <w:rsid w:val="009E1153"/>
    <w:rsid w:val="009E41FA"/>
    <w:rsid w:val="00AC471F"/>
    <w:rsid w:val="00AE313D"/>
    <w:rsid w:val="00C07656"/>
    <w:rsid w:val="00CF1A5A"/>
    <w:rsid w:val="00D03DB3"/>
    <w:rsid w:val="00DE1082"/>
    <w:rsid w:val="00DE414F"/>
    <w:rsid w:val="00E066C7"/>
    <w:rsid w:val="00E50F92"/>
    <w:rsid w:val="00E933F9"/>
    <w:rsid w:val="00EF3134"/>
    <w:rsid w:val="00FA7D3A"/>
    <w:rsid w:val="00FD66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B0B430-164D-40B3-A881-9120CCC2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656"/>
    <w:pPr>
      <w:spacing w:after="200" w:line="276" w:lineRule="auto"/>
    </w:pPr>
    <w:rPr>
      <w:rFonts w:ascii="Calibri" w:eastAsia="Times New Roman" w:hAnsi="Calibri"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71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7172"/>
  </w:style>
  <w:style w:type="paragraph" w:styleId="Piedepgina">
    <w:name w:val="footer"/>
    <w:basedOn w:val="Normal"/>
    <w:link w:val="PiedepginaCar"/>
    <w:uiPriority w:val="99"/>
    <w:unhideWhenUsed/>
    <w:rsid w:val="000771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7172"/>
  </w:style>
  <w:style w:type="paragraph" w:styleId="Prrafodelista">
    <w:name w:val="List Paragraph"/>
    <w:basedOn w:val="Normal"/>
    <w:uiPriority w:val="34"/>
    <w:qFormat/>
    <w:rsid w:val="00C07656"/>
    <w:pPr>
      <w:ind w:left="720"/>
      <w:contextualSpacing/>
    </w:pPr>
  </w:style>
  <w:style w:type="paragraph" w:styleId="Textodeglobo">
    <w:name w:val="Balloon Text"/>
    <w:basedOn w:val="Normal"/>
    <w:link w:val="TextodegloboCar"/>
    <w:uiPriority w:val="99"/>
    <w:semiHidden/>
    <w:unhideWhenUsed/>
    <w:rsid w:val="00604E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E7D"/>
    <w:rPr>
      <w:rFonts w:ascii="Segoe UI" w:eastAsia="Times New Roman"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lex.com/vid/42846002?fbt=webapp_preview" TargetMode="External"/><Relationship Id="rId13" Type="http://schemas.openxmlformats.org/officeDocument/2006/relationships/hyperlink" Target="http://go.vlex.com/search/jurisdiction:CO/art%2042?fbt=webapp_previe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vlex.com/search/jurisdiction:CO+vid:42856600%2520OR%2520232368445/*?fbt=webapp_previe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o.vlex.com/search/jurisdiction:CO+vid:42856600%2520OR%2520232368445/*?fbt=webapp_pre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lex.com/search/jurisdiction:CO+vid:42856600%2520OR%2520232368445/*?fbt=webapp_preview" TargetMode="External"/><Relationship Id="rId5" Type="http://schemas.openxmlformats.org/officeDocument/2006/relationships/webSettings" Target="webSettings.xml"/><Relationship Id="rId15" Type="http://schemas.openxmlformats.org/officeDocument/2006/relationships/hyperlink" Target="http://go.vlex.com/search/jurisdiction:CO/art%2044?fbt=webapp_preview" TargetMode="External"/><Relationship Id="rId10" Type="http://schemas.openxmlformats.org/officeDocument/2006/relationships/hyperlink" Target="http://go.vlex.com/search/jurisdiction:CO+vid:42856600%2520OR%2520232368445/*?fbt=webapp_previe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vlex.com/search/jurisdiction:CO/art%20294?fbt=webapp_preview" TargetMode="External"/><Relationship Id="rId14" Type="http://schemas.openxmlformats.org/officeDocument/2006/relationships/hyperlink" Target="http://go.vlex.com/search/jurisdiction:CO/art%2043?fbt=webapp_preview"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ena.gonzalez\Documents\Plantillas%20personalizadas%20de%20Office\Comision%20Primer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30C10-49BC-467E-8302-65793FCF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Comision Primera</Template>
  <TotalTime>1</TotalTime>
  <Pages>32</Pages>
  <Words>9274</Words>
  <Characters>51011</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lucena gonzalez quiroga</dc:creator>
  <cp:keywords/>
  <dc:description/>
  <cp:lastModifiedBy>Javier Eduardo Figueroa Pulido</cp:lastModifiedBy>
  <cp:revision>2</cp:revision>
  <cp:lastPrinted>2018-06-07T21:31:00Z</cp:lastPrinted>
  <dcterms:created xsi:type="dcterms:W3CDTF">2018-06-13T16:45:00Z</dcterms:created>
  <dcterms:modified xsi:type="dcterms:W3CDTF">2018-06-13T16:45:00Z</dcterms:modified>
</cp:coreProperties>
</file>